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27A62F" w14:textId="6C0AF497" w:rsidR="00310239" w:rsidRDefault="004D71B0" w:rsidP="002210EE">
      <w:r>
        <w:rPr>
          <w:noProof/>
          <w:lang w:val="en-AU" w:eastAsia="en-AU"/>
        </w:rPr>
        <w:drawing>
          <wp:anchor distT="0" distB="0" distL="114300" distR="114300" simplePos="0" relativeHeight="251659264" behindDoc="1" locked="0" layoutInCell="1" allowOverlap="1" wp14:anchorId="7B56389E" wp14:editId="4E719AB1">
            <wp:simplePos x="0" y="0"/>
            <wp:positionH relativeFrom="page">
              <wp:posOffset>0</wp:posOffset>
            </wp:positionH>
            <wp:positionV relativeFrom="page">
              <wp:posOffset>0</wp:posOffset>
            </wp:positionV>
            <wp:extent cx="7560000" cy="106898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A4 portrait-V6.jpg"/>
                    <pic:cNvPicPr/>
                  </pic:nvPicPr>
                  <pic:blipFill>
                    <a:blip r:embed="rId8"/>
                    <a:stretch>
                      <a:fillRect/>
                    </a:stretch>
                  </pic:blipFill>
                  <pic:spPr bwMode="auto">
                    <a:xfrm>
                      <a:off x="0" y="0"/>
                      <a:ext cx="7560000" cy="10689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AE160A" w14:textId="3DBE9AEC" w:rsidR="001E4569" w:rsidRPr="00F00941" w:rsidRDefault="001E4569" w:rsidP="00F00941">
      <w:pPr>
        <w:pStyle w:val="Title"/>
      </w:pPr>
    </w:p>
    <w:p w14:paraId="68F3A69C" w14:textId="77777777" w:rsidR="001E4569" w:rsidRPr="00F00941" w:rsidRDefault="001E4569" w:rsidP="00F00941">
      <w:pPr>
        <w:pStyle w:val="Title"/>
      </w:pPr>
    </w:p>
    <w:p w14:paraId="7FC001B5" w14:textId="77777777" w:rsidR="001E4569" w:rsidRPr="00F00941" w:rsidRDefault="001E4569" w:rsidP="00F00941">
      <w:pPr>
        <w:pStyle w:val="Title"/>
      </w:pPr>
    </w:p>
    <w:p w14:paraId="3BEDA88A" w14:textId="473E6E92" w:rsidR="001E4569" w:rsidRDefault="001E4569" w:rsidP="00F00941">
      <w:pPr>
        <w:pStyle w:val="Title"/>
      </w:pPr>
    </w:p>
    <w:p w14:paraId="4124BB4C" w14:textId="77777777" w:rsidR="00E26AEE" w:rsidRPr="00E26AEE" w:rsidRDefault="00E26AEE" w:rsidP="00E26AEE">
      <w:pPr>
        <w:pStyle w:val="Title"/>
      </w:pPr>
    </w:p>
    <w:p w14:paraId="4BE2AB6E" w14:textId="77777777" w:rsidR="001E4569" w:rsidRPr="00F00941" w:rsidRDefault="001E4569" w:rsidP="00F00941">
      <w:pPr>
        <w:pStyle w:val="Title"/>
      </w:pPr>
    </w:p>
    <w:p w14:paraId="514412AC" w14:textId="77777777" w:rsidR="001E4569" w:rsidRPr="00F00941" w:rsidRDefault="001E4569" w:rsidP="00F00941">
      <w:pPr>
        <w:pStyle w:val="Title"/>
      </w:pPr>
    </w:p>
    <w:p w14:paraId="302AB482" w14:textId="77777777" w:rsidR="001E4569" w:rsidRPr="00F00941" w:rsidRDefault="001E4569" w:rsidP="00F00941">
      <w:pPr>
        <w:pStyle w:val="Title"/>
      </w:pPr>
    </w:p>
    <w:p w14:paraId="65F47D10" w14:textId="77777777" w:rsidR="001E4569" w:rsidRPr="00F00941" w:rsidRDefault="001E4569" w:rsidP="00F00941">
      <w:pPr>
        <w:pStyle w:val="Title"/>
      </w:pPr>
    </w:p>
    <w:p w14:paraId="060640CA" w14:textId="395C0DA0" w:rsidR="001E4569" w:rsidRPr="00E26AEE" w:rsidRDefault="001E4569" w:rsidP="00E26AEE">
      <w:pPr>
        <w:pStyle w:val="Title"/>
      </w:pPr>
    </w:p>
    <w:p w14:paraId="1B8387CC" w14:textId="74DA1D00" w:rsidR="00E26AEE" w:rsidRDefault="00E26AEE" w:rsidP="00781B23"/>
    <w:p w14:paraId="6E977E69" w14:textId="44D97443" w:rsidR="00781B23" w:rsidRDefault="00781B23" w:rsidP="00781B23"/>
    <w:p w14:paraId="654DFA64" w14:textId="77777777" w:rsidR="00781B23" w:rsidRPr="00E26AEE" w:rsidRDefault="00781B23" w:rsidP="00781B23"/>
    <w:p w14:paraId="557F0B5A" w14:textId="537491F9" w:rsidR="00E26AEE" w:rsidRDefault="00E26AEE" w:rsidP="00E26AEE">
      <w:pPr>
        <w:pStyle w:val="Title"/>
      </w:pPr>
    </w:p>
    <w:p w14:paraId="3A10D832" w14:textId="3342CEBB" w:rsidR="0089521E" w:rsidRDefault="0089521E" w:rsidP="0089521E"/>
    <w:p w14:paraId="2501AA3C" w14:textId="4BEC9284" w:rsidR="0089521E" w:rsidRDefault="0089521E" w:rsidP="0089521E"/>
    <w:p w14:paraId="4DBDC02C" w14:textId="0382393F" w:rsidR="0089521E" w:rsidRDefault="0089521E" w:rsidP="0089521E"/>
    <w:p w14:paraId="35DAD086" w14:textId="3FA7588A" w:rsidR="0089521E" w:rsidRDefault="00EE2524" w:rsidP="0089521E">
      <w:r>
        <w:t xml:space="preserve"> </w:t>
      </w:r>
    </w:p>
    <w:p w14:paraId="155A00CB" w14:textId="171B04AE" w:rsidR="0090647E" w:rsidRPr="00784824" w:rsidRDefault="00F92DCB" w:rsidP="0090647E">
      <w:pPr>
        <w:pStyle w:val="Title"/>
      </w:pPr>
      <w:r>
        <w:t xml:space="preserve">checklist </w:t>
      </w:r>
      <w:r w:rsidR="004B3C05">
        <w:t xml:space="preserve">for </w:t>
      </w:r>
      <w:r w:rsidR="00235F3D">
        <w:t xml:space="preserve">case </w:t>
      </w:r>
      <w:r w:rsidR="00301BFB">
        <w:t>control studies</w:t>
      </w:r>
    </w:p>
    <w:p w14:paraId="11719045" w14:textId="77777777" w:rsidR="00127D9C" w:rsidRDefault="00127D9C" w:rsidP="00F00941">
      <w:pPr>
        <w:pStyle w:val="IntroductionParagraph"/>
      </w:pPr>
    </w:p>
    <w:p w14:paraId="034A5184" w14:textId="3E064428" w:rsidR="00127D9C" w:rsidRDefault="00127D9C" w:rsidP="00F00941">
      <w:pPr>
        <w:pStyle w:val="IntroductionParagraph"/>
      </w:pPr>
      <w:r>
        <w:t>Critical Appraisal tools for use in JBI Systematic Reviews</w:t>
      </w:r>
    </w:p>
    <w:p w14:paraId="3AF68F5F" w14:textId="77777777" w:rsidR="001E3EF8" w:rsidRDefault="001E3EF8" w:rsidP="00F00941"/>
    <w:p w14:paraId="24307354" w14:textId="5A20E4CE" w:rsidR="00974E7D" w:rsidRDefault="00974E7D" w:rsidP="00F00941">
      <w:pPr>
        <w:sectPr w:rsidR="00974E7D" w:rsidSect="001E510E">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1701" w:right="1134" w:bottom="1418" w:left="1134" w:header="284" w:footer="851" w:gutter="0"/>
          <w:pgNumType w:start="2"/>
          <w:cols w:space="255"/>
          <w:formProt w:val="0"/>
          <w:titlePg/>
          <w:docGrid w:linePitch="326"/>
        </w:sectPr>
      </w:pPr>
    </w:p>
    <w:p w14:paraId="0BC77F58" w14:textId="17647A57" w:rsidR="004B1099" w:rsidRDefault="00851A6F" w:rsidP="004B1099">
      <w:pPr>
        <w:pStyle w:val="JBI-MainHeading"/>
        <w:spacing w:line="360" w:lineRule="auto"/>
      </w:pPr>
      <w:r w:rsidRPr="00213FDA">
        <w:lastRenderedPageBreak/>
        <w:br w:type="page"/>
      </w:r>
      <w:r w:rsidR="00127D9C">
        <w:lastRenderedPageBreak/>
        <w:t>Introduction</w:t>
      </w:r>
    </w:p>
    <w:p w14:paraId="0B7E517C" w14:textId="7B67BC8B" w:rsidR="00395FAC" w:rsidRPr="009D21A9" w:rsidRDefault="00395FAC" w:rsidP="00395FAC">
      <w:pPr>
        <w:spacing w:line="360" w:lineRule="auto"/>
        <w:rPr>
          <w:lang w:val="en-AU"/>
        </w:rPr>
      </w:pPr>
      <w:r w:rsidRPr="009D21A9">
        <w:rPr>
          <w:lang w:val="en-AU"/>
        </w:rPr>
        <w:t>JBI is an international research organisation based in the Faculty of Health and Medical Sciences at the University of Adelaide, South Australia. JBI develops and delivers unique evidence-based information, software, education and training designed to improve healthcare practice and health outcomes.</w:t>
      </w:r>
      <w:r>
        <w:rPr>
          <w:lang w:val="en-AU"/>
        </w:rPr>
        <w:t xml:space="preserve"> </w:t>
      </w:r>
      <w:r w:rsidRPr="00402F58">
        <w:t xml:space="preserve">With over </w:t>
      </w:r>
      <w:r>
        <w:t>70</w:t>
      </w:r>
      <w:r w:rsidRPr="00402F58">
        <w:t xml:space="preserve"> </w:t>
      </w:r>
      <w:r>
        <w:t>Co</w:t>
      </w:r>
      <w:r w:rsidRPr="00402F58">
        <w:t xml:space="preserve">llaborating </w:t>
      </w:r>
      <w:r>
        <w:t>E</w:t>
      </w:r>
      <w:r w:rsidRPr="00402F58">
        <w:t xml:space="preserve">ntities, servicing over 90 countries, </w:t>
      </w:r>
      <w:r>
        <w:t>JBI</w:t>
      </w:r>
      <w:r w:rsidRPr="00402F58">
        <w:t xml:space="preserve"> is a recogni</w:t>
      </w:r>
      <w:r>
        <w:t>s</w:t>
      </w:r>
      <w:r w:rsidRPr="00402F58">
        <w:t>ed global leader in evidence-based healthcare.</w:t>
      </w:r>
      <w:r w:rsidRPr="00F42EA9">
        <w:t xml:space="preserve"> </w:t>
      </w:r>
    </w:p>
    <w:p w14:paraId="0808C3EA" w14:textId="77777777" w:rsidR="00395FAC" w:rsidRDefault="00395FAC" w:rsidP="00395FAC">
      <w:pPr>
        <w:pStyle w:val="Heading2"/>
        <w:spacing w:line="360" w:lineRule="auto"/>
      </w:pPr>
      <w:r>
        <w:t>JBI Systematic Reviews</w:t>
      </w:r>
    </w:p>
    <w:p w14:paraId="53508E85" w14:textId="77777777" w:rsidR="00395FAC" w:rsidRDefault="00395FAC" w:rsidP="00395FAC">
      <w:pPr>
        <w:spacing w:line="360" w:lineRule="auto"/>
      </w:pPr>
      <w:r w:rsidRPr="00402F58">
        <w:t>The  core of evidence synthesis is the systematic review of literature of a particular intervention, condition or issue. The systematic review is essentially an analysis of the available literature (that is, evidence) and a judgment of the effectiveness or otherwise of a practice, involving a series of complex steps. JBI takes a particular view on what counts as evidence and the methods utili</w:t>
      </w:r>
      <w:r>
        <w:t>s</w:t>
      </w:r>
      <w:r w:rsidRPr="00402F58">
        <w:t>ed to synthesi</w:t>
      </w:r>
      <w:r>
        <w:t>s</w:t>
      </w:r>
      <w:r w:rsidRPr="00402F58">
        <w:t xml:space="preserve">e those different types of evidence. In line with this broader view of evidence, </w:t>
      </w:r>
      <w:r>
        <w:t>JBI</w:t>
      </w:r>
      <w:r w:rsidRPr="00402F58">
        <w:t xml:space="preserve"> has developed theories, methodologies and rigorous processes for the critical appraisal and synthesis of these diverse forms of evidence in order to aid in clinical decision-making in healthcare. There now exists JBI guidance for conducting reviews of effectiveness research, qualitative research, prevalence/incidence, </w:t>
      </w:r>
      <w:proofErr w:type="spellStart"/>
      <w:r w:rsidRPr="00402F58">
        <w:t>etiology</w:t>
      </w:r>
      <w:proofErr w:type="spellEnd"/>
      <w:r w:rsidRPr="00402F58">
        <w:t xml:space="preserve">/risk, economic evaluations, text/opinion, diagnostic test accuracy, mixed-methods, umbrella reviews and scoping reviews. Further information regarding JBI systematic reviews can be found in the </w:t>
      </w:r>
      <w:hyperlink r:id="rId15" w:history="1">
        <w:r w:rsidRPr="00541929">
          <w:rPr>
            <w:rStyle w:val="Hyperlink"/>
          </w:rPr>
          <w:t>JBI Evidence Synthesis Manual</w:t>
        </w:r>
      </w:hyperlink>
      <w:r>
        <w:t xml:space="preserve">. </w:t>
      </w:r>
    </w:p>
    <w:p w14:paraId="54786C17" w14:textId="77777777" w:rsidR="00395FAC" w:rsidRDefault="00395FAC" w:rsidP="00395FAC">
      <w:pPr>
        <w:pStyle w:val="Heading2"/>
        <w:spacing w:line="360" w:lineRule="auto"/>
      </w:pPr>
      <w:r>
        <w:t>JBI Critical Appraisal Tools</w:t>
      </w:r>
    </w:p>
    <w:p w14:paraId="2AD79E26" w14:textId="77777777" w:rsidR="00395FAC" w:rsidRDefault="00395FAC" w:rsidP="00395FAC">
      <w:pPr>
        <w:spacing w:line="360" w:lineRule="auto"/>
      </w:pPr>
      <w:r w:rsidRPr="00402F58">
        <w:t>All systematic reviews incorporate a process of critique or appraisal of the research evidence. The purpose of this appraisal is to assess the methodological quality of a study and to determine the extent to which a study has addressed the possibility of bias in its design, conduct and analysis. All papers selected for inclusion in the systematic review (that is – those that meet the inclusion criteria described in the protocol) need to be subjected to rigorous appraisal by two critical appraisers. The results of this appraisal can then be used to inform synthesis and interpretation of the results of the study.  JBI Critical appraisal tools have been developed by the JBI and collaborators and approved by the JBI Scientific Committee following extensive peer review. Although designed for use in systematic reviews, JBI critical appraisal tools can also be used when creating Critically Appraised Topics (CAT), in journal c</w:t>
      </w:r>
      <w:r>
        <w:t>lubs and as an educational tool.</w:t>
      </w:r>
      <w:r w:rsidRPr="00F42EA9">
        <w:t xml:space="preserve"> </w:t>
      </w:r>
    </w:p>
    <w:p w14:paraId="020DD310" w14:textId="2F50414E" w:rsidR="00127D9C" w:rsidRDefault="00127D9C">
      <w:pPr>
        <w:spacing w:after="160" w:line="240" w:lineRule="auto"/>
      </w:pPr>
      <w:r>
        <w:br w:type="page"/>
      </w:r>
    </w:p>
    <w:p w14:paraId="3E353A13" w14:textId="32917732" w:rsidR="00127D9C" w:rsidRDefault="00127D9C" w:rsidP="004B1099">
      <w:pPr>
        <w:pStyle w:val="JBI-MainHeading"/>
        <w:spacing w:line="240" w:lineRule="auto"/>
        <w:rPr>
          <w:rFonts w:eastAsia="Calibri"/>
          <w:lang w:eastAsia="en-AU"/>
        </w:rPr>
      </w:pPr>
      <w:r w:rsidRPr="00C43F1F">
        <w:rPr>
          <w:rFonts w:eastAsia="Calibri"/>
          <w:lang w:eastAsia="en-AU"/>
        </w:rPr>
        <w:lastRenderedPageBreak/>
        <w:t xml:space="preserve">JBI Critical Appraisal Checklist for </w:t>
      </w:r>
      <w:r w:rsidR="00301BFB">
        <w:rPr>
          <w:rFonts w:eastAsia="Calibri"/>
          <w:lang w:eastAsia="en-AU"/>
        </w:rPr>
        <w:br/>
      </w:r>
      <w:r w:rsidR="00235F3D">
        <w:rPr>
          <w:rFonts w:eastAsia="Calibri"/>
          <w:lang w:eastAsia="en-AU"/>
        </w:rPr>
        <w:t xml:space="preserve">case </w:t>
      </w:r>
      <w:r w:rsidR="00301BFB">
        <w:rPr>
          <w:rFonts w:eastAsia="Calibri"/>
          <w:lang w:eastAsia="en-AU"/>
        </w:rPr>
        <w:t>control studies</w:t>
      </w:r>
    </w:p>
    <w:p w14:paraId="0A4F5B4F" w14:textId="77777777" w:rsidR="00235F3D" w:rsidRDefault="00235F3D" w:rsidP="00127D9C">
      <w:pPr>
        <w:spacing w:before="120" w:line="300" w:lineRule="atLeast"/>
        <w:jc w:val="both"/>
        <w:rPr>
          <w:rFonts w:eastAsia="Calibri" w:cs="Times New Roman"/>
          <w:szCs w:val="22"/>
          <w:lang w:eastAsia="en-AU"/>
        </w:rPr>
      </w:pPr>
    </w:p>
    <w:p w14:paraId="6B2A2D49" w14:textId="4CDB0B5A" w:rsidR="00127D9C" w:rsidRDefault="00127D9C" w:rsidP="00127D9C">
      <w:pPr>
        <w:spacing w:before="120" w:line="300" w:lineRule="atLeast"/>
        <w:jc w:val="both"/>
        <w:rPr>
          <w:rFonts w:eastAsia="Calibri" w:cs="Times New Roman"/>
          <w:szCs w:val="22"/>
          <w:u w:val="dash"/>
          <w:lang w:eastAsia="en-AU"/>
        </w:rPr>
      </w:pPr>
      <w:r w:rsidRPr="00C43F1F">
        <w:rPr>
          <w:rFonts w:eastAsia="Calibri" w:cs="Times New Roman"/>
          <w:szCs w:val="22"/>
          <w:lang w:eastAsia="en-AU"/>
        </w:rPr>
        <w:t>Reviewer</w:t>
      </w:r>
      <w:r w:rsidRPr="00C43F1F">
        <w:rPr>
          <w:rFonts w:eastAsia="Calibri" w:cs="Times New Roman"/>
          <w:szCs w:val="22"/>
          <w:u w:val="dash"/>
          <w:lang w:eastAsia="en-AU"/>
        </w:rPr>
        <w:tab/>
      </w:r>
      <w:r>
        <w:rPr>
          <w:rFonts w:eastAsia="Calibri" w:cs="Times New Roman"/>
          <w:szCs w:val="22"/>
          <w:u w:val="dash"/>
          <w:lang w:eastAsia="en-AU"/>
        </w:rPr>
        <w:t xml:space="preserve">______________________________________ </w:t>
      </w:r>
      <w:r w:rsidRPr="00C43F1F">
        <w:rPr>
          <w:rFonts w:eastAsia="Calibri" w:cs="Times New Roman"/>
          <w:szCs w:val="22"/>
          <w:lang w:eastAsia="en-AU"/>
        </w:rPr>
        <w:t>Date</w:t>
      </w:r>
      <w:r>
        <w:rPr>
          <w:rFonts w:eastAsia="Calibri" w:cs="Times New Roman"/>
          <w:szCs w:val="22"/>
          <w:lang w:eastAsia="en-AU"/>
        </w:rPr>
        <w:t>__</w:t>
      </w:r>
      <w:r>
        <w:rPr>
          <w:rFonts w:eastAsia="Calibri" w:cs="Times New Roman"/>
          <w:szCs w:val="22"/>
          <w:u w:val="dash"/>
          <w:lang w:eastAsia="en-AU"/>
        </w:rPr>
        <w:t>_____________________________</w:t>
      </w:r>
    </w:p>
    <w:p w14:paraId="4C183D6F" w14:textId="77777777" w:rsidR="00127D9C" w:rsidRPr="00C43F1F" w:rsidRDefault="00127D9C" w:rsidP="00127D9C">
      <w:pPr>
        <w:spacing w:before="120" w:line="300" w:lineRule="atLeast"/>
        <w:jc w:val="both"/>
        <w:rPr>
          <w:rFonts w:eastAsia="Calibri" w:cs="Times New Roman"/>
          <w:szCs w:val="22"/>
          <w:u w:val="dash"/>
          <w:lang w:eastAsia="en-AU"/>
        </w:rPr>
      </w:pPr>
    </w:p>
    <w:p w14:paraId="44F10E05" w14:textId="4A354B86" w:rsidR="00543CB7" w:rsidRPr="00C43F1F" w:rsidRDefault="00127D9C" w:rsidP="00127D9C">
      <w:pPr>
        <w:spacing w:before="120" w:line="300" w:lineRule="atLeast"/>
        <w:jc w:val="both"/>
        <w:rPr>
          <w:rFonts w:eastAsia="Calibri" w:cs="Times New Roman"/>
          <w:szCs w:val="22"/>
          <w:lang w:eastAsia="en-AU"/>
        </w:rPr>
      </w:pPr>
      <w:r w:rsidRPr="00C43F1F">
        <w:rPr>
          <w:rFonts w:eastAsia="Calibri" w:cs="Times New Roman"/>
          <w:szCs w:val="22"/>
          <w:lang w:eastAsia="en-AU"/>
        </w:rPr>
        <w:t>Author</w:t>
      </w:r>
      <w:r>
        <w:rPr>
          <w:rFonts w:eastAsia="Calibri" w:cs="Times New Roman"/>
          <w:szCs w:val="22"/>
          <w:u w:val="dash"/>
          <w:lang w:eastAsia="en-AU"/>
        </w:rPr>
        <w:t xml:space="preserve">_______________________________________ </w:t>
      </w:r>
      <w:r w:rsidRPr="00C43F1F">
        <w:rPr>
          <w:rFonts w:eastAsia="Calibri" w:cs="Times New Roman"/>
          <w:szCs w:val="22"/>
          <w:lang w:eastAsia="en-AU"/>
        </w:rPr>
        <w:t>Yea</w:t>
      </w:r>
      <w:r>
        <w:rPr>
          <w:rFonts w:eastAsia="Calibri" w:cs="Times New Roman"/>
          <w:szCs w:val="22"/>
          <w:lang w:eastAsia="en-AU"/>
        </w:rPr>
        <w:t xml:space="preserve">r_________  </w:t>
      </w:r>
      <w:r w:rsidRPr="00C43F1F">
        <w:rPr>
          <w:rFonts w:eastAsia="Calibri" w:cs="Times New Roman"/>
          <w:szCs w:val="22"/>
          <w:lang w:eastAsia="en-AU"/>
        </w:rPr>
        <w:t>Record Number</w:t>
      </w:r>
      <w:r>
        <w:rPr>
          <w:rFonts w:eastAsia="Calibri" w:cs="Times New Roman"/>
          <w:szCs w:val="22"/>
          <w:lang w:eastAsia="en-AU"/>
        </w:rPr>
        <w:t>_________</w:t>
      </w:r>
    </w:p>
    <w:tbl>
      <w:tblPr>
        <w:tblStyle w:val="TableGrid"/>
        <w:tblW w:w="512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97"/>
        <w:gridCol w:w="1226"/>
        <w:gridCol w:w="1226"/>
        <w:gridCol w:w="1226"/>
        <w:gridCol w:w="1224"/>
      </w:tblGrid>
      <w:tr w:rsidR="00301BFB" w:rsidRPr="001472B8" w14:paraId="563549AC" w14:textId="77777777" w:rsidTr="00711E9B">
        <w:tc>
          <w:tcPr>
            <w:tcW w:w="2572" w:type="pct"/>
          </w:tcPr>
          <w:p w14:paraId="21A71B5B" w14:textId="77777777" w:rsidR="00301BFB" w:rsidRDefault="00301BFB" w:rsidP="00711E9B">
            <w:pPr>
              <w:pStyle w:val="Style1"/>
              <w:spacing w:after="80"/>
              <w:jc w:val="left"/>
            </w:pPr>
          </w:p>
          <w:p w14:paraId="22D14801" w14:textId="77777777" w:rsidR="00301BFB" w:rsidRDefault="00301BFB" w:rsidP="00711E9B">
            <w:pPr>
              <w:pStyle w:val="Style1"/>
              <w:spacing w:after="80"/>
              <w:jc w:val="left"/>
            </w:pPr>
          </w:p>
          <w:p w14:paraId="51C40EF3" w14:textId="77777777" w:rsidR="00301BFB" w:rsidRPr="001472B8" w:rsidRDefault="00301BFB" w:rsidP="00711E9B">
            <w:pPr>
              <w:pStyle w:val="Style1"/>
              <w:spacing w:after="80"/>
              <w:jc w:val="left"/>
            </w:pPr>
          </w:p>
        </w:tc>
        <w:tc>
          <w:tcPr>
            <w:tcW w:w="607" w:type="pct"/>
            <w:vAlign w:val="center"/>
          </w:tcPr>
          <w:p w14:paraId="697E7025" w14:textId="77777777" w:rsidR="00301BFB" w:rsidRPr="001472B8" w:rsidRDefault="00301BFB" w:rsidP="00301BFB">
            <w:r w:rsidRPr="001472B8">
              <w:t>Yes</w:t>
            </w:r>
          </w:p>
        </w:tc>
        <w:tc>
          <w:tcPr>
            <w:tcW w:w="607" w:type="pct"/>
            <w:vAlign w:val="center"/>
          </w:tcPr>
          <w:p w14:paraId="32A11C8D" w14:textId="77777777" w:rsidR="00301BFB" w:rsidRPr="001472B8" w:rsidRDefault="00301BFB" w:rsidP="00301BFB">
            <w:r w:rsidRPr="001472B8">
              <w:t>No</w:t>
            </w:r>
          </w:p>
        </w:tc>
        <w:tc>
          <w:tcPr>
            <w:tcW w:w="607" w:type="pct"/>
            <w:vAlign w:val="center"/>
          </w:tcPr>
          <w:p w14:paraId="69D11048" w14:textId="77777777" w:rsidR="00301BFB" w:rsidRPr="001472B8" w:rsidRDefault="00301BFB" w:rsidP="00301BFB">
            <w:r w:rsidRPr="001472B8">
              <w:t>Unclear</w:t>
            </w:r>
          </w:p>
        </w:tc>
        <w:tc>
          <w:tcPr>
            <w:tcW w:w="606" w:type="pct"/>
            <w:vAlign w:val="center"/>
          </w:tcPr>
          <w:p w14:paraId="146A89CD" w14:textId="77777777" w:rsidR="00301BFB" w:rsidRPr="001472B8" w:rsidRDefault="00301BFB" w:rsidP="00301BFB">
            <w:r w:rsidRPr="001472B8">
              <w:t>Not applicable</w:t>
            </w:r>
          </w:p>
        </w:tc>
      </w:tr>
      <w:tr w:rsidR="00301BFB" w:rsidRPr="001472B8" w14:paraId="09C8F2F3" w14:textId="77777777" w:rsidTr="00711E9B">
        <w:tc>
          <w:tcPr>
            <w:tcW w:w="2572" w:type="pct"/>
            <w:vAlign w:val="center"/>
          </w:tcPr>
          <w:p w14:paraId="55584145" w14:textId="77777777" w:rsidR="00301BFB" w:rsidRPr="001472B8" w:rsidRDefault="00301BFB" w:rsidP="00301BFB">
            <w:pPr>
              <w:pStyle w:val="ListParagraph"/>
              <w:numPr>
                <w:ilvl w:val="0"/>
                <w:numId w:val="24"/>
              </w:numPr>
            </w:pPr>
            <w:r w:rsidRPr="001472B8">
              <w:t>Were the groups comparable other than the presence of disease in cases or the absence of disease in controls?</w:t>
            </w:r>
          </w:p>
        </w:tc>
        <w:tc>
          <w:tcPr>
            <w:tcW w:w="607" w:type="pct"/>
            <w:vAlign w:val="center"/>
          </w:tcPr>
          <w:p w14:paraId="35CCE296"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101D6B43"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53A8A9DA" w14:textId="77777777" w:rsidR="00301BFB" w:rsidRPr="001472B8" w:rsidRDefault="00301BFB" w:rsidP="00711E9B">
            <w:pPr>
              <w:pStyle w:val="Style1"/>
              <w:spacing w:after="80"/>
              <w:jc w:val="left"/>
              <w:rPr>
                <w:sz w:val="56"/>
                <w:szCs w:val="56"/>
              </w:rPr>
            </w:pPr>
            <w:r w:rsidRPr="001472B8">
              <w:rPr>
                <w:sz w:val="56"/>
                <w:szCs w:val="56"/>
              </w:rPr>
              <w:t>□</w:t>
            </w:r>
          </w:p>
        </w:tc>
        <w:tc>
          <w:tcPr>
            <w:tcW w:w="606" w:type="pct"/>
            <w:vAlign w:val="center"/>
          </w:tcPr>
          <w:p w14:paraId="0888F919" w14:textId="77777777" w:rsidR="00301BFB" w:rsidRPr="001472B8" w:rsidRDefault="00301BFB" w:rsidP="00711E9B">
            <w:pPr>
              <w:pStyle w:val="Style1"/>
              <w:spacing w:after="80"/>
              <w:jc w:val="left"/>
              <w:rPr>
                <w:sz w:val="56"/>
                <w:szCs w:val="56"/>
              </w:rPr>
            </w:pPr>
            <w:r w:rsidRPr="001472B8">
              <w:rPr>
                <w:sz w:val="56"/>
                <w:szCs w:val="56"/>
              </w:rPr>
              <w:t>□</w:t>
            </w:r>
          </w:p>
        </w:tc>
      </w:tr>
      <w:tr w:rsidR="00301BFB" w:rsidRPr="001472B8" w14:paraId="357F4B44" w14:textId="77777777" w:rsidTr="00711E9B">
        <w:tc>
          <w:tcPr>
            <w:tcW w:w="2572" w:type="pct"/>
            <w:vAlign w:val="center"/>
          </w:tcPr>
          <w:p w14:paraId="7D1D16F6" w14:textId="77777777" w:rsidR="00301BFB" w:rsidRPr="001472B8" w:rsidRDefault="00301BFB" w:rsidP="00301BFB">
            <w:pPr>
              <w:pStyle w:val="ListParagraph"/>
              <w:numPr>
                <w:ilvl w:val="0"/>
                <w:numId w:val="24"/>
              </w:numPr>
            </w:pPr>
            <w:r w:rsidRPr="001472B8">
              <w:t>Were cases and controls matched appropriately?</w:t>
            </w:r>
          </w:p>
        </w:tc>
        <w:tc>
          <w:tcPr>
            <w:tcW w:w="607" w:type="pct"/>
            <w:vAlign w:val="center"/>
          </w:tcPr>
          <w:p w14:paraId="6006CE88"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002E184B"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0366A368" w14:textId="77777777" w:rsidR="00301BFB" w:rsidRPr="001472B8" w:rsidRDefault="00301BFB" w:rsidP="00711E9B">
            <w:pPr>
              <w:pStyle w:val="Style1"/>
              <w:spacing w:after="80"/>
              <w:jc w:val="left"/>
              <w:rPr>
                <w:sz w:val="56"/>
                <w:szCs w:val="56"/>
              </w:rPr>
            </w:pPr>
            <w:r w:rsidRPr="001472B8">
              <w:rPr>
                <w:sz w:val="56"/>
                <w:szCs w:val="56"/>
              </w:rPr>
              <w:t>□</w:t>
            </w:r>
          </w:p>
        </w:tc>
        <w:tc>
          <w:tcPr>
            <w:tcW w:w="606" w:type="pct"/>
            <w:vAlign w:val="center"/>
          </w:tcPr>
          <w:p w14:paraId="13977C11" w14:textId="77777777" w:rsidR="00301BFB" w:rsidRPr="001472B8" w:rsidRDefault="00301BFB" w:rsidP="00711E9B">
            <w:pPr>
              <w:pStyle w:val="Style1"/>
              <w:spacing w:after="80"/>
              <w:jc w:val="left"/>
              <w:rPr>
                <w:sz w:val="56"/>
                <w:szCs w:val="56"/>
              </w:rPr>
            </w:pPr>
            <w:r w:rsidRPr="001472B8">
              <w:rPr>
                <w:sz w:val="56"/>
                <w:szCs w:val="56"/>
              </w:rPr>
              <w:t>□</w:t>
            </w:r>
          </w:p>
        </w:tc>
      </w:tr>
      <w:tr w:rsidR="00301BFB" w:rsidRPr="001472B8" w14:paraId="7E29A6E2" w14:textId="77777777" w:rsidTr="00711E9B">
        <w:tc>
          <w:tcPr>
            <w:tcW w:w="2572" w:type="pct"/>
            <w:vAlign w:val="center"/>
          </w:tcPr>
          <w:p w14:paraId="6F772E01" w14:textId="77777777" w:rsidR="00301BFB" w:rsidRPr="001472B8" w:rsidRDefault="00301BFB" w:rsidP="00301BFB">
            <w:pPr>
              <w:pStyle w:val="ListParagraph"/>
              <w:numPr>
                <w:ilvl w:val="0"/>
                <w:numId w:val="24"/>
              </w:numPr>
            </w:pPr>
            <w:r w:rsidRPr="001472B8">
              <w:t>Were the same criteria used for identification of cases and controls?</w:t>
            </w:r>
          </w:p>
        </w:tc>
        <w:tc>
          <w:tcPr>
            <w:tcW w:w="607" w:type="pct"/>
            <w:vAlign w:val="center"/>
          </w:tcPr>
          <w:p w14:paraId="4A2CCAA8"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33677742"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2356EBDB" w14:textId="77777777" w:rsidR="00301BFB" w:rsidRPr="001472B8" w:rsidRDefault="00301BFB" w:rsidP="00711E9B">
            <w:pPr>
              <w:pStyle w:val="Style1"/>
              <w:spacing w:after="80"/>
              <w:jc w:val="left"/>
              <w:rPr>
                <w:sz w:val="56"/>
                <w:szCs w:val="56"/>
              </w:rPr>
            </w:pPr>
            <w:r w:rsidRPr="001472B8">
              <w:rPr>
                <w:sz w:val="56"/>
                <w:szCs w:val="56"/>
              </w:rPr>
              <w:t>□</w:t>
            </w:r>
          </w:p>
        </w:tc>
        <w:tc>
          <w:tcPr>
            <w:tcW w:w="606" w:type="pct"/>
            <w:vAlign w:val="center"/>
          </w:tcPr>
          <w:p w14:paraId="58A2F1F8" w14:textId="77777777" w:rsidR="00301BFB" w:rsidRPr="001472B8" w:rsidRDefault="00301BFB" w:rsidP="00711E9B">
            <w:pPr>
              <w:pStyle w:val="Style1"/>
              <w:spacing w:after="80"/>
              <w:jc w:val="left"/>
              <w:rPr>
                <w:sz w:val="56"/>
                <w:szCs w:val="56"/>
              </w:rPr>
            </w:pPr>
            <w:r w:rsidRPr="001472B8">
              <w:rPr>
                <w:sz w:val="56"/>
                <w:szCs w:val="56"/>
              </w:rPr>
              <w:t>□</w:t>
            </w:r>
          </w:p>
        </w:tc>
      </w:tr>
      <w:tr w:rsidR="00301BFB" w:rsidRPr="001472B8" w14:paraId="69302435" w14:textId="77777777" w:rsidTr="00711E9B">
        <w:tc>
          <w:tcPr>
            <w:tcW w:w="2572" w:type="pct"/>
            <w:vAlign w:val="center"/>
          </w:tcPr>
          <w:p w14:paraId="1EF42C9B" w14:textId="77777777" w:rsidR="00301BFB" w:rsidRPr="001472B8" w:rsidRDefault="00301BFB" w:rsidP="00301BFB">
            <w:pPr>
              <w:pStyle w:val="ListParagraph"/>
              <w:numPr>
                <w:ilvl w:val="0"/>
                <w:numId w:val="24"/>
              </w:numPr>
            </w:pPr>
            <w:r w:rsidRPr="001472B8">
              <w:t>Was exposure measured in a standard, valid and reliable way?</w:t>
            </w:r>
          </w:p>
        </w:tc>
        <w:tc>
          <w:tcPr>
            <w:tcW w:w="607" w:type="pct"/>
            <w:vAlign w:val="center"/>
          </w:tcPr>
          <w:p w14:paraId="185FFD91"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358F738D"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5B50B3D3" w14:textId="77777777" w:rsidR="00301BFB" w:rsidRPr="001472B8" w:rsidRDefault="00301BFB" w:rsidP="00711E9B">
            <w:pPr>
              <w:pStyle w:val="Style1"/>
              <w:spacing w:after="80"/>
              <w:jc w:val="left"/>
              <w:rPr>
                <w:sz w:val="56"/>
                <w:szCs w:val="56"/>
              </w:rPr>
            </w:pPr>
            <w:r w:rsidRPr="001472B8">
              <w:rPr>
                <w:sz w:val="56"/>
                <w:szCs w:val="56"/>
              </w:rPr>
              <w:t>□</w:t>
            </w:r>
          </w:p>
        </w:tc>
        <w:tc>
          <w:tcPr>
            <w:tcW w:w="606" w:type="pct"/>
            <w:vAlign w:val="center"/>
          </w:tcPr>
          <w:p w14:paraId="420F8A0E" w14:textId="77777777" w:rsidR="00301BFB" w:rsidRPr="001472B8" w:rsidRDefault="00301BFB" w:rsidP="00711E9B">
            <w:pPr>
              <w:pStyle w:val="Style1"/>
              <w:spacing w:after="80"/>
              <w:jc w:val="left"/>
              <w:rPr>
                <w:sz w:val="56"/>
                <w:szCs w:val="56"/>
              </w:rPr>
            </w:pPr>
            <w:r w:rsidRPr="001472B8">
              <w:rPr>
                <w:sz w:val="56"/>
                <w:szCs w:val="56"/>
              </w:rPr>
              <w:t>□</w:t>
            </w:r>
          </w:p>
        </w:tc>
      </w:tr>
      <w:tr w:rsidR="00301BFB" w:rsidRPr="001472B8" w14:paraId="557C132D" w14:textId="77777777" w:rsidTr="00711E9B">
        <w:tc>
          <w:tcPr>
            <w:tcW w:w="2572" w:type="pct"/>
            <w:vAlign w:val="center"/>
          </w:tcPr>
          <w:p w14:paraId="76E9FF62" w14:textId="77777777" w:rsidR="00301BFB" w:rsidRPr="001472B8" w:rsidRDefault="00301BFB" w:rsidP="00301BFB">
            <w:pPr>
              <w:pStyle w:val="ListParagraph"/>
              <w:numPr>
                <w:ilvl w:val="0"/>
                <w:numId w:val="24"/>
              </w:numPr>
            </w:pPr>
            <w:r w:rsidRPr="001472B8">
              <w:t>Was exposure measured in the same way for cases and controls?</w:t>
            </w:r>
          </w:p>
        </w:tc>
        <w:tc>
          <w:tcPr>
            <w:tcW w:w="607" w:type="pct"/>
            <w:vAlign w:val="center"/>
          </w:tcPr>
          <w:p w14:paraId="09F755A8"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709DB5AA"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6D4F3E54" w14:textId="77777777" w:rsidR="00301BFB" w:rsidRPr="001472B8" w:rsidRDefault="00301BFB" w:rsidP="00711E9B">
            <w:pPr>
              <w:pStyle w:val="Style1"/>
              <w:spacing w:after="80"/>
              <w:jc w:val="left"/>
              <w:rPr>
                <w:sz w:val="56"/>
                <w:szCs w:val="56"/>
              </w:rPr>
            </w:pPr>
            <w:r w:rsidRPr="001472B8">
              <w:rPr>
                <w:sz w:val="56"/>
                <w:szCs w:val="56"/>
              </w:rPr>
              <w:t>□</w:t>
            </w:r>
          </w:p>
        </w:tc>
        <w:tc>
          <w:tcPr>
            <w:tcW w:w="606" w:type="pct"/>
            <w:vAlign w:val="center"/>
          </w:tcPr>
          <w:p w14:paraId="14171B39" w14:textId="77777777" w:rsidR="00301BFB" w:rsidRPr="001472B8" w:rsidRDefault="00301BFB" w:rsidP="00711E9B">
            <w:pPr>
              <w:pStyle w:val="Style1"/>
              <w:spacing w:after="80"/>
              <w:jc w:val="left"/>
              <w:rPr>
                <w:sz w:val="56"/>
                <w:szCs w:val="56"/>
              </w:rPr>
            </w:pPr>
            <w:r w:rsidRPr="001472B8">
              <w:rPr>
                <w:sz w:val="56"/>
                <w:szCs w:val="56"/>
              </w:rPr>
              <w:t>□</w:t>
            </w:r>
          </w:p>
        </w:tc>
      </w:tr>
      <w:tr w:rsidR="00301BFB" w:rsidRPr="001472B8" w14:paraId="138D8E32" w14:textId="77777777" w:rsidTr="00711E9B">
        <w:tc>
          <w:tcPr>
            <w:tcW w:w="2572" w:type="pct"/>
            <w:vAlign w:val="center"/>
          </w:tcPr>
          <w:p w14:paraId="13F88B67" w14:textId="77777777" w:rsidR="00301BFB" w:rsidRPr="001472B8" w:rsidRDefault="00301BFB" w:rsidP="00301BFB">
            <w:pPr>
              <w:pStyle w:val="ListParagraph"/>
              <w:numPr>
                <w:ilvl w:val="0"/>
                <w:numId w:val="24"/>
              </w:numPr>
            </w:pPr>
            <w:proofErr w:type="spellStart"/>
            <w:r w:rsidRPr="001472B8">
              <w:t>Were</w:t>
            </w:r>
            <w:proofErr w:type="spellEnd"/>
            <w:r w:rsidRPr="001472B8">
              <w:t xml:space="preserve"> confounding factors identified? </w:t>
            </w:r>
          </w:p>
        </w:tc>
        <w:tc>
          <w:tcPr>
            <w:tcW w:w="607" w:type="pct"/>
            <w:vAlign w:val="center"/>
          </w:tcPr>
          <w:p w14:paraId="4108B108"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057C45BE"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0B8C4898" w14:textId="77777777" w:rsidR="00301BFB" w:rsidRPr="001472B8" w:rsidRDefault="00301BFB" w:rsidP="00711E9B">
            <w:pPr>
              <w:pStyle w:val="Style1"/>
              <w:spacing w:after="80"/>
              <w:jc w:val="left"/>
              <w:rPr>
                <w:sz w:val="56"/>
                <w:szCs w:val="56"/>
              </w:rPr>
            </w:pPr>
            <w:r w:rsidRPr="001472B8">
              <w:rPr>
                <w:sz w:val="56"/>
                <w:szCs w:val="56"/>
              </w:rPr>
              <w:t>□</w:t>
            </w:r>
          </w:p>
        </w:tc>
        <w:tc>
          <w:tcPr>
            <w:tcW w:w="606" w:type="pct"/>
            <w:vAlign w:val="center"/>
          </w:tcPr>
          <w:p w14:paraId="1FC99609" w14:textId="77777777" w:rsidR="00301BFB" w:rsidRPr="001472B8" w:rsidRDefault="00301BFB" w:rsidP="00711E9B">
            <w:pPr>
              <w:pStyle w:val="Style1"/>
              <w:spacing w:after="80"/>
              <w:jc w:val="left"/>
              <w:rPr>
                <w:sz w:val="56"/>
                <w:szCs w:val="56"/>
              </w:rPr>
            </w:pPr>
            <w:r w:rsidRPr="001472B8">
              <w:rPr>
                <w:sz w:val="56"/>
                <w:szCs w:val="56"/>
              </w:rPr>
              <w:t>□</w:t>
            </w:r>
          </w:p>
        </w:tc>
      </w:tr>
      <w:tr w:rsidR="00301BFB" w:rsidRPr="001472B8" w14:paraId="7C564C00" w14:textId="77777777" w:rsidTr="00711E9B">
        <w:tc>
          <w:tcPr>
            <w:tcW w:w="2572" w:type="pct"/>
            <w:vAlign w:val="center"/>
          </w:tcPr>
          <w:p w14:paraId="3894CD1C" w14:textId="77777777" w:rsidR="00301BFB" w:rsidRPr="001472B8" w:rsidRDefault="00301BFB" w:rsidP="00301BFB">
            <w:pPr>
              <w:pStyle w:val="ListParagraph"/>
              <w:numPr>
                <w:ilvl w:val="0"/>
                <w:numId w:val="24"/>
              </w:numPr>
            </w:pPr>
            <w:r w:rsidRPr="001472B8">
              <w:t>Were strategies to deal with confounding factors stated?</w:t>
            </w:r>
          </w:p>
        </w:tc>
        <w:tc>
          <w:tcPr>
            <w:tcW w:w="607" w:type="pct"/>
            <w:vAlign w:val="center"/>
          </w:tcPr>
          <w:p w14:paraId="3F8D86CF"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337992A9"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59FC209B" w14:textId="77777777" w:rsidR="00301BFB" w:rsidRPr="001472B8" w:rsidRDefault="00301BFB" w:rsidP="00711E9B">
            <w:pPr>
              <w:pStyle w:val="Style1"/>
              <w:spacing w:after="80"/>
              <w:jc w:val="left"/>
              <w:rPr>
                <w:sz w:val="56"/>
                <w:szCs w:val="56"/>
              </w:rPr>
            </w:pPr>
            <w:r w:rsidRPr="001472B8">
              <w:rPr>
                <w:sz w:val="56"/>
                <w:szCs w:val="56"/>
              </w:rPr>
              <w:t>□</w:t>
            </w:r>
          </w:p>
        </w:tc>
        <w:tc>
          <w:tcPr>
            <w:tcW w:w="606" w:type="pct"/>
            <w:vAlign w:val="center"/>
          </w:tcPr>
          <w:p w14:paraId="387BB187" w14:textId="77777777" w:rsidR="00301BFB" w:rsidRPr="001472B8" w:rsidRDefault="00301BFB" w:rsidP="00711E9B">
            <w:pPr>
              <w:pStyle w:val="Style1"/>
              <w:spacing w:after="80"/>
              <w:jc w:val="left"/>
              <w:rPr>
                <w:sz w:val="56"/>
                <w:szCs w:val="56"/>
              </w:rPr>
            </w:pPr>
            <w:r w:rsidRPr="001472B8">
              <w:rPr>
                <w:sz w:val="56"/>
                <w:szCs w:val="56"/>
              </w:rPr>
              <w:t>□</w:t>
            </w:r>
          </w:p>
        </w:tc>
      </w:tr>
      <w:tr w:rsidR="00301BFB" w:rsidRPr="001472B8" w14:paraId="1BCAB8F4" w14:textId="77777777" w:rsidTr="00711E9B">
        <w:tc>
          <w:tcPr>
            <w:tcW w:w="2572" w:type="pct"/>
            <w:vAlign w:val="center"/>
          </w:tcPr>
          <w:p w14:paraId="15AE928A" w14:textId="77777777" w:rsidR="00301BFB" w:rsidRPr="001472B8" w:rsidRDefault="00301BFB" w:rsidP="00301BFB">
            <w:pPr>
              <w:pStyle w:val="ListParagraph"/>
              <w:numPr>
                <w:ilvl w:val="0"/>
                <w:numId w:val="24"/>
              </w:numPr>
            </w:pPr>
            <w:r w:rsidRPr="001472B8">
              <w:t>Were outcomes assessed in a standard, valid and reliable way for cases</w:t>
            </w:r>
            <w:r>
              <w:t xml:space="preserve"> and controls</w:t>
            </w:r>
            <w:r w:rsidRPr="001472B8">
              <w:t>?</w:t>
            </w:r>
          </w:p>
        </w:tc>
        <w:tc>
          <w:tcPr>
            <w:tcW w:w="607" w:type="pct"/>
            <w:vAlign w:val="center"/>
          </w:tcPr>
          <w:p w14:paraId="65387965"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4295F98C"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0E93523E" w14:textId="77777777" w:rsidR="00301BFB" w:rsidRPr="001472B8" w:rsidRDefault="00301BFB" w:rsidP="00711E9B">
            <w:pPr>
              <w:pStyle w:val="Style1"/>
              <w:spacing w:after="80"/>
              <w:jc w:val="left"/>
              <w:rPr>
                <w:sz w:val="56"/>
                <w:szCs w:val="56"/>
              </w:rPr>
            </w:pPr>
            <w:r w:rsidRPr="001472B8">
              <w:rPr>
                <w:sz w:val="56"/>
                <w:szCs w:val="56"/>
              </w:rPr>
              <w:t>□</w:t>
            </w:r>
          </w:p>
        </w:tc>
        <w:tc>
          <w:tcPr>
            <w:tcW w:w="606" w:type="pct"/>
            <w:vAlign w:val="center"/>
          </w:tcPr>
          <w:p w14:paraId="44C6DAF5" w14:textId="77777777" w:rsidR="00301BFB" w:rsidRPr="001472B8" w:rsidRDefault="00301BFB" w:rsidP="00711E9B">
            <w:pPr>
              <w:pStyle w:val="Style1"/>
              <w:spacing w:after="80"/>
              <w:jc w:val="left"/>
              <w:rPr>
                <w:sz w:val="56"/>
                <w:szCs w:val="56"/>
              </w:rPr>
            </w:pPr>
            <w:r w:rsidRPr="001472B8">
              <w:rPr>
                <w:sz w:val="56"/>
                <w:szCs w:val="56"/>
              </w:rPr>
              <w:t>□</w:t>
            </w:r>
          </w:p>
        </w:tc>
      </w:tr>
      <w:tr w:rsidR="00301BFB" w:rsidRPr="001472B8" w14:paraId="04747AF5" w14:textId="77777777" w:rsidTr="00711E9B">
        <w:tc>
          <w:tcPr>
            <w:tcW w:w="2572" w:type="pct"/>
            <w:vAlign w:val="center"/>
          </w:tcPr>
          <w:p w14:paraId="4B263B36" w14:textId="77777777" w:rsidR="00301BFB" w:rsidRPr="001472B8" w:rsidRDefault="00301BFB" w:rsidP="00301BFB">
            <w:pPr>
              <w:pStyle w:val="ListParagraph"/>
              <w:numPr>
                <w:ilvl w:val="0"/>
                <w:numId w:val="24"/>
              </w:numPr>
            </w:pPr>
            <w:r w:rsidRPr="001472B8">
              <w:t>Was the exposure period of interest long enough to be meaningful?</w:t>
            </w:r>
          </w:p>
        </w:tc>
        <w:tc>
          <w:tcPr>
            <w:tcW w:w="607" w:type="pct"/>
            <w:vAlign w:val="center"/>
          </w:tcPr>
          <w:p w14:paraId="14BA66E7"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4E0A6F0E"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01533C57" w14:textId="77777777" w:rsidR="00301BFB" w:rsidRPr="001472B8" w:rsidRDefault="00301BFB" w:rsidP="00711E9B">
            <w:pPr>
              <w:pStyle w:val="Style1"/>
              <w:spacing w:after="80"/>
              <w:jc w:val="left"/>
              <w:rPr>
                <w:sz w:val="56"/>
                <w:szCs w:val="56"/>
              </w:rPr>
            </w:pPr>
            <w:r w:rsidRPr="001472B8">
              <w:rPr>
                <w:sz w:val="56"/>
                <w:szCs w:val="56"/>
              </w:rPr>
              <w:t>□</w:t>
            </w:r>
          </w:p>
        </w:tc>
        <w:tc>
          <w:tcPr>
            <w:tcW w:w="606" w:type="pct"/>
            <w:vAlign w:val="center"/>
          </w:tcPr>
          <w:p w14:paraId="713E7752" w14:textId="77777777" w:rsidR="00301BFB" w:rsidRPr="001472B8" w:rsidRDefault="00301BFB" w:rsidP="00711E9B">
            <w:pPr>
              <w:pStyle w:val="Style1"/>
              <w:spacing w:after="80"/>
              <w:jc w:val="left"/>
              <w:rPr>
                <w:sz w:val="56"/>
                <w:szCs w:val="56"/>
              </w:rPr>
            </w:pPr>
            <w:r w:rsidRPr="001472B8">
              <w:rPr>
                <w:sz w:val="56"/>
                <w:szCs w:val="56"/>
              </w:rPr>
              <w:t>□</w:t>
            </w:r>
          </w:p>
        </w:tc>
      </w:tr>
      <w:tr w:rsidR="00301BFB" w:rsidRPr="001472B8" w14:paraId="304652DA" w14:textId="77777777" w:rsidTr="00711E9B">
        <w:tc>
          <w:tcPr>
            <w:tcW w:w="2572" w:type="pct"/>
            <w:vAlign w:val="center"/>
          </w:tcPr>
          <w:p w14:paraId="039DB2E5" w14:textId="77777777" w:rsidR="00301BFB" w:rsidRPr="001472B8" w:rsidRDefault="00301BFB" w:rsidP="00301BFB">
            <w:pPr>
              <w:pStyle w:val="ListParagraph"/>
              <w:numPr>
                <w:ilvl w:val="0"/>
                <w:numId w:val="24"/>
              </w:numPr>
            </w:pPr>
            <w:r w:rsidRPr="001472B8">
              <w:t>Was appropriate statistical analysis used?</w:t>
            </w:r>
          </w:p>
        </w:tc>
        <w:tc>
          <w:tcPr>
            <w:tcW w:w="607" w:type="pct"/>
            <w:vAlign w:val="center"/>
          </w:tcPr>
          <w:p w14:paraId="53E49CE9"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04646672" w14:textId="77777777" w:rsidR="00301BFB" w:rsidRPr="001472B8" w:rsidRDefault="00301BFB" w:rsidP="00711E9B">
            <w:pPr>
              <w:pStyle w:val="Style1"/>
              <w:spacing w:after="80"/>
              <w:jc w:val="left"/>
              <w:rPr>
                <w:sz w:val="56"/>
                <w:szCs w:val="56"/>
              </w:rPr>
            </w:pPr>
            <w:r w:rsidRPr="001472B8">
              <w:rPr>
                <w:sz w:val="56"/>
                <w:szCs w:val="56"/>
              </w:rPr>
              <w:t>□</w:t>
            </w:r>
          </w:p>
        </w:tc>
        <w:tc>
          <w:tcPr>
            <w:tcW w:w="607" w:type="pct"/>
            <w:vAlign w:val="center"/>
          </w:tcPr>
          <w:p w14:paraId="1ABAE80D" w14:textId="77777777" w:rsidR="00301BFB" w:rsidRPr="001472B8" w:rsidRDefault="00301BFB" w:rsidP="00711E9B">
            <w:pPr>
              <w:pStyle w:val="Style1"/>
              <w:spacing w:after="80"/>
              <w:jc w:val="left"/>
              <w:rPr>
                <w:sz w:val="56"/>
                <w:szCs w:val="56"/>
              </w:rPr>
            </w:pPr>
            <w:r w:rsidRPr="001472B8">
              <w:rPr>
                <w:sz w:val="56"/>
                <w:szCs w:val="56"/>
              </w:rPr>
              <w:t>□</w:t>
            </w:r>
          </w:p>
        </w:tc>
        <w:tc>
          <w:tcPr>
            <w:tcW w:w="606" w:type="pct"/>
            <w:vAlign w:val="center"/>
          </w:tcPr>
          <w:p w14:paraId="0F64FCE3" w14:textId="77777777" w:rsidR="00301BFB" w:rsidRPr="001472B8" w:rsidRDefault="00301BFB" w:rsidP="00711E9B">
            <w:pPr>
              <w:pStyle w:val="Style1"/>
              <w:spacing w:after="80"/>
              <w:jc w:val="left"/>
              <w:rPr>
                <w:sz w:val="56"/>
                <w:szCs w:val="56"/>
              </w:rPr>
            </w:pPr>
            <w:r w:rsidRPr="001472B8">
              <w:rPr>
                <w:sz w:val="56"/>
                <w:szCs w:val="56"/>
              </w:rPr>
              <w:t>□</w:t>
            </w:r>
          </w:p>
        </w:tc>
      </w:tr>
    </w:tbl>
    <w:p w14:paraId="3F27724F" w14:textId="77777777" w:rsidR="00127D9C" w:rsidRPr="00C43F1F" w:rsidRDefault="00127D9C" w:rsidP="00127D9C">
      <w:pPr>
        <w:spacing w:before="120" w:line="300" w:lineRule="atLeast"/>
        <w:jc w:val="both"/>
        <w:rPr>
          <w:rFonts w:eastAsia="Calibri" w:cs="Times New Roman"/>
          <w:sz w:val="20"/>
          <w:szCs w:val="22"/>
          <w:lang w:eastAsia="en-AU"/>
        </w:rPr>
      </w:pPr>
      <w:r w:rsidRPr="00C43F1F">
        <w:rPr>
          <w:rFonts w:eastAsia="Calibri" w:cs="Times New Roman"/>
          <w:sz w:val="20"/>
          <w:szCs w:val="22"/>
          <w:lang w:eastAsia="en-AU"/>
        </w:rPr>
        <w:t xml:space="preserve">Overall appraisal: </w:t>
      </w:r>
      <w:r w:rsidRPr="00C43F1F">
        <w:rPr>
          <w:rFonts w:eastAsia="Calibri" w:cs="Times New Roman"/>
          <w:sz w:val="20"/>
          <w:szCs w:val="22"/>
          <w:lang w:eastAsia="en-AU"/>
        </w:rPr>
        <w:tab/>
        <w:t>Include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Exclude</w:t>
      </w:r>
      <w:r w:rsidRPr="00C43F1F">
        <w:rPr>
          <w:rFonts w:eastAsia="Calibri" w:cs="Times New Roman"/>
          <w:sz w:val="20"/>
          <w:szCs w:val="22"/>
          <w:lang w:eastAsia="en-AU"/>
        </w:rPr>
        <w:tab/>
        <w:t xml:space="preserve">  </w:t>
      </w:r>
      <w:r w:rsidRPr="00C43F1F">
        <w:rPr>
          <w:rFonts w:eastAsia="Calibri" w:cs="Times New Roman"/>
          <w:sz w:val="56"/>
          <w:szCs w:val="22"/>
          <w:lang w:eastAsia="en-AU"/>
        </w:rPr>
        <w:t>□</w:t>
      </w:r>
      <w:r w:rsidRPr="00C43F1F">
        <w:rPr>
          <w:rFonts w:eastAsia="Calibri" w:cs="Times New Roman"/>
          <w:sz w:val="20"/>
          <w:szCs w:val="22"/>
          <w:lang w:eastAsia="en-AU"/>
        </w:rPr>
        <w:tab/>
        <w:t xml:space="preserve">Seek further info  </w:t>
      </w:r>
      <w:r w:rsidRPr="00C43F1F">
        <w:rPr>
          <w:rFonts w:eastAsia="Calibri" w:cs="Times New Roman"/>
          <w:sz w:val="56"/>
          <w:szCs w:val="22"/>
          <w:lang w:eastAsia="en-AU"/>
        </w:rPr>
        <w:t>□</w:t>
      </w:r>
    </w:p>
    <w:p w14:paraId="6759233A" w14:textId="77777777" w:rsidR="00127D9C" w:rsidRPr="00C43F1F" w:rsidRDefault="00127D9C" w:rsidP="00127D9C">
      <w:pPr>
        <w:pBdr>
          <w:between w:val="single" w:sz="4" w:space="1" w:color="auto"/>
        </w:pBdr>
        <w:spacing w:line="300" w:lineRule="atLeast"/>
        <w:jc w:val="both"/>
        <w:rPr>
          <w:rFonts w:eastAsia="Calibri" w:cs="Times New Roman"/>
          <w:sz w:val="20"/>
          <w:szCs w:val="22"/>
          <w:lang w:eastAsia="en-AU"/>
        </w:rPr>
      </w:pPr>
      <w:r w:rsidRPr="00C43F1F">
        <w:rPr>
          <w:rFonts w:eastAsia="Calibri" w:cs="Times New Roman"/>
          <w:sz w:val="20"/>
          <w:szCs w:val="22"/>
          <w:lang w:eastAsia="en-AU"/>
        </w:rPr>
        <w:t>Comments (Including reason for exclusion)</w:t>
      </w:r>
    </w:p>
    <w:p w14:paraId="7160696C" w14:textId="76C87B6A" w:rsidR="00B96321" w:rsidRDefault="00127D9C" w:rsidP="00127D9C">
      <w:pPr>
        <w:spacing w:before="200" w:line="300" w:lineRule="atLeast"/>
        <w:jc w:val="both"/>
        <w:rPr>
          <w:rFonts w:eastAsia="Calibri" w:cs="Times New Roman"/>
          <w:sz w:val="20"/>
          <w:szCs w:val="22"/>
          <w:u w:val="single"/>
          <w:lang w:eastAsia="en-AU"/>
        </w:rPr>
      </w:pPr>
      <w:r>
        <w:rPr>
          <w:rFonts w:eastAsia="Calibri" w:cs="Times New Roman"/>
          <w:sz w:val="20"/>
          <w:szCs w:val="22"/>
          <w:u w:val="single"/>
          <w:lang w:eastAsia="en-AU"/>
        </w:rPr>
        <w:t>________________________________________________________________________________________________________________________________________________________________________________________________</w:t>
      </w:r>
      <w:r w:rsidR="00B96321">
        <w:rPr>
          <w:rFonts w:eastAsia="Calibri" w:cs="Times New Roman"/>
          <w:sz w:val="20"/>
          <w:szCs w:val="22"/>
          <w:u w:val="single"/>
          <w:lang w:eastAsia="en-AU"/>
        </w:rPr>
        <w:t>________________________________________________________________________________________________</w:t>
      </w:r>
    </w:p>
    <w:p w14:paraId="3E0AC551" w14:textId="457F2480" w:rsidR="002A588F" w:rsidRPr="00B96321" w:rsidRDefault="002A588F" w:rsidP="00B96321">
      <w:pPr>
        <w:pStyle w:val="JBI-MainHeading"/>
        <w:rPr>
          <w:rFonts w:eastAsia="Calibri"/>
        </w:rPr>
      </w:pPr>
      <w:r>
        <w:rPr>
          <w:rFonts w:eastAsia="Calibri"/>
          <w:sz w:val="20"/>
          <w:szCs w:val="22"/>
          <w:u w:val="single"/>
          <w:lang w:eastAsia="en-AU"/>
        </w:rPr>
        <w:br w:type="page"/>
      </w:r>
      <w:r w:rsidR="00B96321" w:rsidRPr="00242E61">
        <w:rPr>
          <w:rFonts w:eastAsia="Calibri"/>
        </w:rPr>
        <w:lastRenderedPageBreak/>
        <w:t xml:space="preserve">Explanation </w:t>
      </w:r>
      <w:r w:rsidR="004B3C05">
        <w:rPr>
          <w:rFonts w:eastAsia="Calibri"/>
        </w:rPr>
        <w:t xml:space="preserve">of </w:t>
      </w:r>
      <w:r w:rsidR="00235F3D">
        <w:rPr>
          <w:rFonts w:eastAsia="Calibri"/>
        </w:rPr>
        <w:t xml:space="preserve">case </w:t>
      </w:r>
      <w:r w:rsidR="00301BFB">
        <w:rPr>
          <w:rFonts w:eastAsia="Calibri"/>
        </w:rPr>
        <w:t>control studies</w:t>
      </w:r>
      <w:r w:rsidR="00235F3D">
        <w:rPr>
          <w:rFonts w:eastAsia="Calibri"/>
        </w:rPr>
        <w:t xml:space="preserve"> </w:t>
      </w:r>
      <w:r w:rsidR="00301BFB">
        <w:rPr>
          <w:rFonts w:eastAsia="Calibri"/>
        </w:rPr>
        <w:br/>
      </w:r>
      <w:r w:rsidR="00235F3D">
        <w:rPr>
          <w:rFonts w:eastAsia="Calibri"/>
        </w:rPr>
        <w:t>critical appraisal</w:t>
      </w:r>
    </w:p>
    <w:p w14:paraId="03790E95" w14:textId="2FC3CCDD" w:rsidR="00301BFB" w:rsidRPr="00395FAC" w:rsidRDefault="00301BFB" w:rsidP="00301BFB">
      <w:r w:rsidRPr="00395FAC">
        <w:rPr>
          <w:iCs/>
          <w:sz w:val="24"/>
          <w:szCs w:val="24"/>
        </w:rPr>
        <w:t>How to cite:</w:t>
      </w:r>
      <w:r w:rsidRPr="00301BFB">
        <w:rPr>
          <w:i/>
        </w:rPr>
        <w:t xml:space="preserve"> </w:t>
      </w:r>
      <w:r w:rsidRPr="00301BFB">
        <w:rPr>
          <w:i/>
          <w:szCs w:val="22"/>
        </w:rPr>
        <w:t xml:space="preserve">Moola S, Munn Z, </w:t>
      </w:r>
      <w:proofErr w:type="spellStart"/>
      <w:r w:rsidRPr="00301BFB">
        <w:rPr>
          <w:i/>
          <w:szCs w:val="22"/>
        </w:rPr>
        <w:t>Tufanaru</w:t>
      </w:r>
      <w:proofErr w:type="spellEnd"/>
      <w:r w:rsidRPr="00301BFB">
        <w:rPr>
          <w:i/>
          <w:szCs w:val="22"/>
        </w:rPr>
        <w:t xml:space="preserve"> C, </w:t>
      </w:r>
      <w:proofErr w:type="spellStart"/>
      <w:r w:rsidRPr="00301BFB">
        <w:rPr>
          <w:i/>
          <w:szCs w:val="22"/>
        </w:rPr>
        <w:t>Aromataris</w:t>
      </w:r>
      <w:proofErr w:type="spellEnd"/>
      <w:r w:rsidRPr="00301BFB">
        <w:rPr>
          <w:i/>
          <w:szCs w:val="22"/>
        </w:rPr>
        <w:t xml:space="preserve"> E, Sears K, </w:t>
      </w:r>
      <w:proofErr w:type="spellStart"/>
      <w:r w:rsidRPr="00301BFB">
        <w:rPr>
          <w:i/>
          <w:szCs w:val="22"/>
        </w:rPr>
        <w:t>Sfetcu</w:t>
      </w:r>
      <w:proofErr w:type="spellEnd"/>
      <w:r w:rsidRPr="00301BFB">
        <w:rPr>
          <w:i/>
          <w:szCs w:val="22"/>
        </w:rPr>
        <w:t xml:space="preserve"> R, Currie M, Qureshi R, </w:t>
      </w:r>
      <w:proofErr w:type="spellStart"/>
      <w:r w:rsidRPr="00301BFB">
        <w:rPr>
          <w:i/>
          <w:szCs w:val="22"/>
        </w:rPr>
        <w:t>Mattis</w:t>
      </w:r>
      <w:proofErr w:type="spellEnd"/>
      <w:r w:rsidRPr="00301BFB">
        <w:rPr>
          <w:i/>
          <w:szCs w:val="22"/>
        </w:rPr>
        <w:t xml:space="preserve"> P, </w:t>
      </w:r>
      <w:proofErr w:type="spellStart"/>
      <w:r w:rsidRPr="00301BFB">
        <w:rPr>
          <w:i/>
          <w:szCs w:val="22"/>
        </w:rPr>
        <w:t>Lisy</w:t>
      </w:r>
      <w:proofErr w:type="spellEnd"/>
      <w:r w:rsidRPr="00301BFB">
        <w:rPr>
          <w:i/>
          <w:szCs w:val="22"/>
        </w:rPr>
        <w:t xml:space="preserve"> K, Mu P-F. </w:t>
      </w:r>
      <w:r w:rsidRPr="00301BFB">
        <w:rPr>
          <w:rFonts w:cs="Arial"/>
          <w:i/>
          <w:szCs w:val="22"/>
          <w:shd w:val="clear" w:color="auto" w:fill="FFFFFF"/>
        </w:rPr>
        <w:t xml:space="preserve">Chapter 7: Systematic reviews of </w:t>
      </w:r>
      <w:proofErr w:type="spellStart"/>
      <w:r w:rsidRPr="00301BFB">
        <w:rPr>
          <w:rFonts w:cs="Arial"/>
          <w:i/>
          <w:szCs w:val="22"/>
          <w:shd w:val="clear" w:color="auto" w:fill="FFFFFF"/>
        </w:rPr>
        <w:t>etiology</w:t>
      </w:r>
      <w:proofErr w:type="spellEnd"/>
      <w:r w:rsidRPr="00301BFB">
        <w:rPr>
          <w:rFonts w:cs="Arial"/>
          <w:i/>
          <w:szCs w:val="22"/>
          <w:shd w:val="clear" w:color="auto" w:fill="FFFFFF"/>
        </w:rPr>
        <w:t xml:space="preserve"> and risk . In: </w:t>
      </w:r>
      <w:proofErr w:type="spellStart"/>
      <w:r w:rsidRPr="00301BFB">
        <w:rPr>
          <w:rFonts w:cs="Arial"/>
          <w:i/>
          <w:szCs w:val="22"/>
          <w:shd w:val="clear" w:color="auto" w:fill="FFFFFF"/>
        </w:rPr>
        <w:t>Aromataris</w:t>
      </w:r>
      <w:proofErr w:type="spellEnd"/>
      <w:r w:rsidRPr="00301BFB">
        <w:rPr>
          <w:rFonts w:cs="Arial"/>
          <w:i/>
          <w:szCs w:val="22"/>
          <w:shd w:val="clear" w:color="auto" w:fill="FFFFFF"/>
        </w:rPr>
        <w:t xml:space="preserve"> E, Munn Z (Editors)</w:t>
      </w:r>
      <w:r w:rsidRPr="00301BFB">
        <w:rPr>
          <w:rStyle w:val="Emphasis"/>
          <w:rFonts w:cs="Arial"/>
          <w:i w:val="0"/>
          <w:szCs w:val="22"/>
          <w:shd w:val="clear" w:color="auto" w:fill="FFFFFF"/>
        </w:rPr>
        <w:t xml:space="preserve">. </w:t>
      </w:r>
      <w:r w:rsidR="00395FAC">
        <w:rPr>
          <w:rStyle w:val="Emphasis"/>
          <w:rFonts w:cs="Arial"/>
          <w:szCs w:val="22"/>
          <w:shd w:val="clear" w:color="auto" w:fill="FFFFFF"/>
        </w:rPr>
        <w:t>JBI Manual for Evidence Synthesis. </w:t>
      </w:r>
      <w:r w:rsidR="00395FAC">
        <w:rPr>
          <w:rFonts w:cs="Arial"/>
          <w:szCs w:val="22"/>
          <w:shd w:val="clear" w:color="auto" w:fill="FFFFFF"/>
        </w:rPr>
        <w:t>JBI, 2020. Available from </w:t>
      </w:r>
      <w:hyperlink r:id="rId16" w:history="1">
        <w:r w:rsidR="00395FAC" w:rsidRPr="00F1568E">
          <w:rPr>
            <w:rStyle w:val="Hyperlink"/>
            <w:rFonts w:cs="Arial"/>
            <w:szCs w:val="22"/>
            <w:shd w:val="clear" w:color="auto" w:fill="FFFFFF"/>
          </w:rPr>
          <w:t>https://synthesismanual.jbi.global</w:t>
        </w:r>
      </w:hyperlink>
    </w:p>
    <w:p w14:paraId="1A4E8941" w14:textId="32819067" w:rsidR="004B3C05" w:rsidRPr="000A6722" w:rsidRDefault="00235F3D" w:rsidP="004B3C05">
      <w:pPr>
        <w:spacing w:before="200"/>
        <w:jc w:val="both"/>
        <w:rPr>
          <w:rFonts w:cs="Times New Roman"/>
          <w:b/>
          <w:sz w:val="24"/>
        </w:rPr>
      </w:pPr>
      <w:r>
        <w:rPr>
          <w:rFonts w:cs="Times New Roman"/>
          <w:b/>
          <w:sz w:val="24"/>
        </w:rPr>
        <w:t xml:space="preserve">Case </w:t>
      </w:r>
      <w:r w:rsidR="00301BFB">
        <w:rPr>
          <w:rFonts w:cs="Times New Roman"/>
          <w:b/>
          <w:sz w:val="24"/>
        </w:rPr>
        <w:t>Control Studies</w:t>
      </w:r>
      <w:r w:rsidR="004B3C05" w:rsidRPr="000A6722">
        <w:rPr>
          <w:rFonts w:cs="Times New Roman"/>
          <w:b/>
          <w:sz w:val="24"/>
        </w:rPr>
        <w:t xml:space="preserve"> Critical Appraisal Tool</w:t>
      </w:r>
    </w:p>
    <w:p w14:paraId="3455ACEC" w14:textId="4BBB267C" w:rsidR="004B3C05" w:rsidRPr="004B3C05" w:rsidRDefault="004B3C05" w:rsidP="004B3C05">
      <w:pPr>
        <w:rPr>
          <w:rFonts w:eastAsia="Calibri"/>
        </w:rPr>
      </w:pPr>
      <w:r w:rsidRPr="00543CB7">
        <w:rPr>
          <w:rFonts w:eastAsia="Calibri"/>
        </w:rPr>
        <w:t xml:space="preserve">Answers: Yes, No, Unclear or Not/Applicable </w:t>
      </w:r>
    </w:p>
    <w:p w14:paraId="2DFA9061" w14:textId="4AEA8E8F" w:rsidR="00301BFB" w:rsidRPr="001472B8" w:rsidRDefault="00301BFB" w:rsidP="00301BFB">
      <w:pPr>
        <w:pStyle w:val="Heading2"/>
        <w:numPr>
          <w:ilvl w:val="0"/>
          <w:numId w:val="26"/>
        </w:numPr>
      </w:pPr>
      <w:r w:rsidRPr="001472B8">
        <w:t>Were the groups comparable other than presence of disease in cases or absence of disease in controls?</w:t>
      </w:r>
    </w:p>
    <w:p w14:paraId="091F0AB2" w14:textId="2AF40709" w:rsidR="00301BFB" w:rsidRPr="001472B8" w:rsidRDefault="00301BFB" w:rsidP="00301BFB">
      <w:pPr>
        <w:ind w:left="709"/>
      </w:pPr>
      <w:r w:rsidRPr="004205B5">
        <w:t>The control group should be representative of the source population that produced the cases. This is usually done by individual matching; wherein controls are selected for each case on the basis of similarity with respect to certain characteristics other than the exposure of interest. Frequency or group matching is an alternative method. Selection bias may result if the groups are not comparable.</w:t>
      </w:r>
    </w:p>
    <w:p w14:paraId="06E9F170" w14:textId="77777777" w:rsidR="00301BFB" w:rsidRPr="001472B8" w:rsidRDefault="00301BFB" w:rsidP="00301BFB">
      <w:pPr>
        <w:pStyle w:val="Heading2"/>
        <w:numPr>
          <w:ilvl w:val="0"/>
          <w:numId w:val="26"/>
        </w:numPr>
      </w:pPr>
      <w:r w:rsidRPr="001472B8">
        <w:t>Were cases and controls matched appropriately?</w:t>
      </w:r>
    </w:p>
    <w:p w14:paraId="4663CDAC" w14:textId="54E197D9" w:rsidR="00301BFB" w:rsidRPr="001472B8" w:rsidRDefault="00301BFB" w:rsidP="00301BFB">
      <w:pPr>
        <w:ind w:left="709"/>
      </w:pPr>
      <w:r w:rsidRPr="004205B5">
        <w:t xml:space="preserve">As in item 1, the study should include clear definitions of the source population. Sources from which cases and controls were recruited should be carefully looked at. For example, cancer registries may be used to recruit participants in a study examining risk factors for lung cancer, which typify population-based case control studies. Study participants may be selected from the target population, the source population, or from a pool of eligible participants (such as in hospital-based case control studies). </w:t>
      </w:r>
    </w:p>
    <w:p w14:paraId="7DD60743" w14:textId="77777777" w:rsidR="00301BFB" w:rsidRPr="001472B8" w:rsidRDefault="00301BFB" w:rsidP="00301BFB">
      <w:pPr>
        <w:pStyle w:val="Heading2"/>
        <w:numPr>
          <w:ilvl w:val="0"/>
          <w:numId w:val="26"/>
        </w:numPr>
      </w:pPr>
      <w:r w:rsidRPr="001472B8">
        <w:t>Were the same criteria used for identification of cases and controls?</w:t>
      </w:r>
    </w:p>
    <w:p w14:paraId="67440677" w14:textId="27612553" w:rsidR="00301BFB" w:rsidRDefault="00301BFB" w:rsidP="00301BFB">
      <w:pPr>
        <w:ind w:left="709"/>
      </w:pPr>
      <w:r w:rsidRPr="004205B5">
        <w:t>It is useful to determine if patients were included in the study based on either a specified diagnosis or definition. This is more likely to decrease the risk of bias. Characteristics are another useful approach to matching groups, and studies that did not use specified diagnostic methods or definitions should provide evidence on matching by key characteristics. A case should be defined clearly. It is also important that controls must fulfil all the eligibility criteria defined for the cases except for those relating to diagnosis of the disease.</w:t>
      </w:r>
    </w:p>
    <w:p w14:paraId="37B8F13A" w14:textId="77777777" w:rsidR="00301BFB" w:rsidRPr="001472B8" w:rsidRDefault="00301BFB" w:rsidP="00301BFB">
      <w:pPr>
        <w:pStyle w:val="Heading2"/>
        <w:numPr>
          <w:ilvl w:val="0"/>
          <w:numId w:val="26"/>
        </w:numPr>
      </w:pPr>
      <w:r w:rsidRPr="001472B8">
        <w:t>Was exposure measured in a standard, valid and reliable way?</w:t>
      </w:r>
    </w:p>
    <w:p w14:paraId="4D0B0A6C" w14:textId="77777777" w:rsidR="00301BFB" w:rsidRPr="004205B5" w:rsidRDefault="00301BFB" w:rsidP="00301BFB">
      <w:pPr>
        <w:ind w:left="709"/>
      </w:pPr>
      <w:r w:rsidRPr="004205B5">
        <w:t xml:space="preserve">The study should clearly describe the method of measurement of exposure. Assessing validity requires that a 'gold standard' is available to which the measure can be compared. The validity of exposure measurement usually relates to whether a current measure is appropriate or whether a measure of past exposure is needed. </w:t>
      </w:r>
    </w:p>
    <w:p w14:paraId="3B9BAE98" w14:textId="77777777" w:rsidR="00301BFB" w:rsidRPr="000F6E5D" w:rsidRDefault="00301BFB" w:rsidP="00301BFB">
      <w:pPr>
        <w:ind w:left="709"/>
      </w:pPr>
      <w:r w:rsidRPr="000F6E5D">
        <w:t xml:space="preserve">Case control studies may investigate many different ‘exposures’ that may or may not be associated with the condition. In these cases, reviewers should use the main exposure of interest for their review to answer this question when using this tool at the study level. </w:t>
      </w:r>
    </w:p>
    <w:p w14:paraId="2271194F" w14:textId="1F57B7AA" w:rsidR="00301BFB" w:rsidRPr="001472B8" w:rsidRDefault="00301BFB" w:rsidP="00301BFB">
      <w:pPr>
        <w:ind w:left="709"/>
      </w:pPr>
      <w:r w:rsidRPr="000F6E5D">
        <w:t>Reliability refers to the processes included in an epidemiological study to check repeatability of measurements of the exposures. These usually include intra-observer reliability and inter-observer reliability.</w:t>
      </w:r>
    </w:p>
    <w:p w14:paraId="1D8A2481" w14:textId="77777777" w:rsidR="00301BFB" w:rsidRPr="001472B8" w:rsidRDefault="00301BFB" w:rsidP="00301BFB">
      <w:pPr>
        <w:pStyle w:val="Heading2"/>
        <w:numPr>
          <w:ilvl w:val="0"/>
          <w:numId w:val="26"/>
        </w:numPr>
      </w:pPr>
      <w:r w:rsidRPr="001472B8">
        <w:t>Was exposure measured in the same way for cases and controls?</w:t>
      </w:r>
    </w:p>
    <w:p w14:paraId="42CB9233" w14:textId="7B669E65" w:rsidR="00301BFB" w:rsidRPr="001472B8" w:rsidRDefault="00301BFB" w:rsidP="00301BFB">
      <w:pPr>
        <w:ind w:left="709"/>
      </w:pPr>
      <w:r w:rsidRPr="001472B8">
        <w:t xml:space="preserve">As in item 4, the study should clearly describe the method of measurement of exposure. The exposure measures should be clearly defined and described in detail. Assessment of exposure or </w:t>
      </w:r>
      <w:r w:rsidRPr="001472B8">
        <w:lastRenderedPageBreak/>
        <w:t>risk factors should have been carried out according to same procedures or protocols for both cases and controls.</w:t>
      </w:r>
    </w:p>
    <w:p w14:paraId="16B4745D" w14:textId="77777777" w:rsidR="00301BFB" w:rsidRPr="001472B8" w:rsidRDefault="00301BFB" w:rsidP="00301BFB">
      <w:pPr>
        <w:pStyle w:val="Heading2"/>
        <w:numPr>
          <w:ilvl w:val="0"/>
          <w:numId w:val="26"/>
        </w:numPr>
      </w:pPr>
      <w:proofErr w:type="spellStart"/>
      <w:r w:rsidRPr="001472B8">
        <w:t>Were</w:t>
      </w:r>
      <w:proofErr w:type="spellEnd"/>
      <w:r w:rsidRPr="001472B8">
        <w:t xml:space="preserve"> confounding factors identified?</w:t>
      </w:r>
    </w:p>
    <w:p w14:paraId="02F293E0" w14:textId="46B7272C" w:rsidR="00301BFB" w:rsidRPr="001472B8" w:rsidRDefault="00301BFB" w:rsidP="00301BFB">
      <w:pPr>
        <w:ind w:left="709"/>
      </w:pPr>
      <w:r w:rsidRPr="001472B8">
        <w:t xml:space="preserve">Confounding has occurred where the estimated intervention exposure effect is biased by the presence of some difference between the comparison groups (apart from the exposure investigated/of interest). Typical confounders include baseline characteristics, prognostic factors, or concomitant exposures (e.g. smoking). A confounder is a difference between the comparison groups and it influences the direction of the study results. A high quality study at the level of case control design will identify the potential confounders and measure them (where possible). This is difficult for studies where </w:t>
      </w:r>
      <w:proofErr w:type="spellStart"/>
      <w:r w:rsidRPr="001472B8">
        <w:t>behavioral</w:t>
      </w:r>
      <w:proofErr w:type="spellEnd"/>
      <w:r w:rsidRPr="001472B8">
        <w:t>, attitudinal or lifestyle factors may impact on the results.</w:t>
      </w:r>
    </w:p>
    <w:p w14:paraId="2F1FAF4C" w14:textId="77777777" w:rsidR="00301BFB" w:rsidRPr="001472B8" w:rsidRDefault="00301BFB" w:rsidP="00301BFB">
      <w:pPr>
        <w:pStyle w:val="Heading2"/>
        <w:numPr>
          <w:ilvl w:val="0"/>
          <w:numId w:val="26"/>
        </w:numPr>
      </w:pPr>
      <w:r w:rsidRPr="001472B8">
        <w:t>Were strategies to deal with confounding factors stated?</w:t>
      </w:r>
    </w:p>
    <w:p w14:paraId="01DF8B04" w14:textId="30BFBCB5" w:rsidR="00301BFB" w:rsidRPr="001472B8" w:rsidRDefault="00301BFB" w:rsidP="00301BFB">
      <w:pPr>
        <w:ind w:left="709"/>
      </w:pPr>
      <w:r w:rsidRPr="004205B5">
        <w:t>Strategies to deal with effects of confounding factors may be dealt within the study design or in data analysis. By matching or stratifying sampling of participants, effects of confounding factors can be adjusted for. When dealing with adjustment in data analysis, assess the statistics used in the study. Most will be some form of multivariate regression analysis to account for the confounding factors measured. Look out for a description of statistical methods as regression methods such as logistic regression are usually employed to deal with confounding factors/ variables of interest.</w:t>
      </w:r>
    </w:p>
    <w:p w14:paraId="77E4C8A1" w14:textId="77777777" w:rsidR="00301BFB" w:rsidRPr="001472B8" w:rsidRDefault="00301BFB" w:rsidP="00301BFB">
      <w:pPr>
        <w:pStyle w:val="Heading2"/>
        <w:numPr>
          <w:ilvl w:val="0"/>
          <w:numId w:val="26"/>
        </w:numPr>
      </w:pPr>
      <w:r w:rsidRPr="001472B8">
        <w:t>Were outcomes assessed in a standard, valid and reliable way for cases and controls?</w:t>
      </w:r>
    </w:p>
    <w:p w14:paraId="1EF1C0D4" w14:textId="77777777" w:rsidR="00301BFB" w:rsidRPr="004205B5" w:rsidRDefault="00301BFB" w:rsidP="00301BFB">
      <w:pPr>
        <w:ind w:left="709"/>
      </w:pPr>
      <w:r w:rsidRPr="004205B5">
        <w:t>Read the methods section of the paper. If for e.g. lung cancer is assessed based on existing definitions or diagnostic criteria, then the answer to this question is likely to be yes. If lung cancer is assessed using observer reported, or self-reported scales, the risk of over- or under-reporting is increased, and objectivity is compromised. Importantly, determine if the measurement tools used were validated instruments as this has a significant impact on outcome assessment validity.</w:t>
      </w:r>
    </w:p>
    <w:p w14:paraId="1C78B67F" w14:textId="4E4844BF" w:rsidR="00301BFB" w:rsidRPr="001472B8" w:rsidRDefault="00301BFB" w:rsidP="00301BFB">
      <w:pPr>
        <w:ind w:left="709"/>
      </w:pPr>
      <w:r w:rsidRPr="004205B5">
        <w:t>Having established the objectivity of the outcome measurement (e.g. lung cancer) instrument, it’s important to establish how the measurement was conducted. Were those involved in collecting data trained or educated in the use of the instrument/s? (e.g. radiographers). If there was more than one data collector, were they similar in terms of level of education, clinical or research experience, or level of responsibility in the piece of research being appraised?</w:t>
      </w:r>
    </w:p>
    <w:p w14:paraId="5DFDF017" w14:textId="77777777" w:rsidR="00301BFB" w:rsidRPr="001472B8" w:rsidRDefault="00301BFB" w:rsidP="00301BFB">
      <w:pPr>
        <w:pStyle w:val="Heading2"/>
        <w:numPr>
          <w:ilvl w:val="0"/>
          <w:numId w:val="26"/>
        </w:numPr>
      </w:pPr>
      <w:r w:rsidRPr="001472B8">
        <w:t>Was the exposure period of interest long enough to be meaningful?</w:t>
      </w:r>
    </w:p>
    <w:p w14:paraId="33746958" w14:textId="45823F35" w:rsidR="00301BFB" w:rsidRPr="001472B8" w:rsidRDefault="00301BFB" w:rsidP="00301BFB">
      <w:pPr>
        <w:ind w:left="709"/>
      </w:pPr>
      <w:r w:rsidRPr="004205B5">
        <w:t>It is particularly important in a case control study that the exposure time was sufficient enough to show an association between the exposure and the outcome. It may be that the exposure period may be too short or too long to influence the outcome.</w:t>
      </w:r>
    </w:p>
    <w:p w14:paraId="13FA2093" w14:textId="77777777" w:rsidR="00301BFB" w:rsidRPr="001472B8" w:rsidRDefault="00301BFB" w:rsidP="00301BFB">
      <w:pPr>
        <w:pStyle w:val="Heading2"/>
        <w:numPr>
          <w:ilvl w:val="0"/>
          <w:numId w:val="26"/>
        </w:numPr>
      </w:pPr>
      <w:r w:rsidRPr="001472B8">
        <w:t>Was appropriate statistical analysis used?</w:t>
      </w:r>
    </w:p>
    <w:p w14:paraId="7DC06571" w14:textId="77777777" w:rsidR="00301BFB" w:rsidRPr="004205B5" w:rsidRDefault="00301BFB" w:rsidP="00301BFB">
      <w:pPr>
        <w:ind w:left="709"/>
      </w:pPr>
      <w:r w:rsidRPr="004205B5">
        <w:t>As with any consideration of statistical analysis, consideration should be given to whether there was a more appropriate alternate statistical method that could have been used. The methods section should be detailed enough for reviewers to identify which analytical techniques were used (in particular, regression or stratification) and how specific confounders were measured.</w:t>
      </w:r>
    </w:p>
    <w:p w14:paraId="6411020F" w14:textId="5900892D" w:rsidR="00235F3D" w:rsidRDefault="00301BFB" w:rsidP="00301BFB">
      <w:pPr>
        <w:ind w:left="709"/>
      </w:pPr>
      <w:r w:rsidRPr="004205B5">
        <w:t>For studies utilizing regression analysis, it is useful to identify if the study identified which variables were included and how they related to the outcome. If stratification was the analytical approach used, were the strata of analysis defined by the specified variables? Additionally, it is also important to assess the appropriateness of the analytical strategy in terms of the assumptions associated with the approach as differing methods of analysis are based on differing assumptions about the data and how it will respond.</w:t>
      </w:r>
    </w:p>
    <w:p w14:paraId="5CF1FAC8" w14:textId="0835687C" w:rsidR="00127D9C" w:rsidRPr="004B3C05" w:rsidRDefault="00127D9C" w:rsidP="00235F3D">
      <w:pPr>
        <w:pStyle w:val="Heading2"/>
        <w:rPr>
          <w:rFonts w:eastAsia="Calibri"/>
        </w:rPr>
      </w:pPr>
    </w:p>
    <w:sectPr w:rsidR="00127D9C" w:rsidRPr="004B3C05" w:rsidSect="00603C4F">
      <w:type w:val="continuous"/>
      <w:pgSz w:w="11909" w:h="16834" w:code="9"/>
      <w:pgMar w:top="1001" w:right="1134" w:bottom="1418" w:left="1134" w:header="284" w:footer="636" w:gutter="0"/>
      <w:pgNumType w:start="1"/>
      <w:cols w:space="255"/>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99B3A" w14:textId="77777777" w:rsidR="008D7AA7" w:rsidRDefault="008D7AA7">
      <w:r>
        <w:separator/>
      </w:r>
    </w:p>
    <w:p w14:paraId="4524E00E" w14:textId="77777777" w:rsidR="008D7AA7" w:rsidRDefault="008D7AA7"/>
  </w:endnote>
  <w:endnote w:type="continuationSeparator" w:id="0">
    <w:p w14:paraId="490994D9" w14:textId="77777777" w:rsidR="008D7AA7" w:rsidRDefault="008D7AA7">
      <w:r>
        <w:continuationSeparator/>
      </w:r>
    </w:p>
    <w:p w14:paraId="0FA035C8" w14:textId="77777777" w:rsidR="008D7AA7" w:rsidRDefault="008D7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BureauGrotCondense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879084942"/>
      <w:docPartObj>
        <w:docPartGallery w:val="Page Numbers (Bottom of Page)"/>
        <w:docPartUnique/>
      </w:docPartObj>
    </w:sdtPr>
    <w:sdtEndPr>
      <w:rPr>
        <w:rStyle w:val="PageNumber"/>
      </w:rPr>
    </w:sdtEndPr>
    <w:sdtContent>
      <w:p w14:paraId="04BBE456" w14:textId="4C43F2FD" w:rsidR="001E510E" w:rsidRDefault="001E510E" w:rsidP="00FE0CD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EA834D" w14:textId="77777777" w:rsidR="001E510E" w:rsidRDefault="001E510E" w:rsidP="001E51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D41CB" w14:textId="54FF9165" w:rsidR="00B45F8F" w:rsidRPr="00BD5D9F" w:rsidRDefault="00603C4F" w:rsidP="00603C4F">
    <w:pPr>
      <w:tabs>
        <w:tab w:val="left" w:pos="5529"/>
      </w:tabs>
      <w:spacing w:after="0"/>
      <w:rPr>
        <w:b/>
        <w:bCs/>
        <w:sz w:val="18"/>
        <w:szCs w:val="18"/>
      </w:rPr>
    </w:pPr>
    <w:r w:rsidRPr="00BD5D9F">
      <w:rPr>
        <w:color w:val="323130"/>
        <w:sz w:val="18"/>
        <w:szCs w:val="18"/>
        <w:bdr w:val="none" w:sz="0" w:space="0" w:color="auto" w:frame="1"/>
        <w:shd w:val="clear" w:color="auto" w:fill="FFFFFF"/>
      </w:rPr>
      <w:t>© JBI, 2020. All rights reserved.</w:t>
    </w:r>
    <w:r w:rsidRPr="00BD5D9F">
      <w:rPr>
        <w:color w:val="323130"/>
        <w:sz w:val="18"/>
        <w:szCs w:val="18"/>
        <w:bdr w:val="none" w:sz="0" w:space="0" w:color="auto" w:frame="1"/>
        <w:shd w:val="clear" w:color="auto" w:fill="FFFFFF"/>
      </w:rPr>
      <w:t xml:space="preserve"> </w:t>
    </w:r>
    <w:r w:rsidRPr="00BD5D9F">
      <w:rPr>
        <w:color w:val="323130"/>
        <w:sz w:val="18"/>
        <w:szCs w:val="18"/>
        <w:bdr w:val="none" w:sz="0" w:space="0" w:color="auto" w:frame="1"/>
        <w:shd w:val="clear" w:color="auto" w:fill="FFFFFF"/>
      </w:rPr>
      <w:t>JBI grants use of these</w:t>
    </w:r>
    <w:r w:rsidRPr="00BD5D9F">
      <w:rPr>
        <w:color w:val="44546A"/>
        <w:sz w:val="18"/>
        <w:szCs w:val="18"/>
        <w:bdr w:val="none" w:sz="0" w:space="0" w:color="auto" w:frame="1"/>
        <w:shd w:val="clear" w:color="auto" w:fill="FFFFFF"/>
      </w:rPr>
      <w:tab/>
    </w:r>
    <w:r w:rsidR="00127D9C" w:rsidRPr="00BD5D9F">
      <w:rPr>
        <w:sz w:val="18"/>
        <w:szCs w:val="18"/>
      </w:rPr>
      <w:t xml:space="preserve">Critical Appraisal Checklist for </w:t>
    </w:r>
    <w:r w:rsidR="00235F3D" w:rsidRPr="00BD5D9F">
      <w:rPr>
        <w:sz w:val="18"/>
        <w:szCs w:val="18"/>
      </w:rPr>
      <w:t xml:space="preserve">Case </w:t>
    </w:r>
    <w:r w:rsidR="00301BFB" w:rsidRPr="00BD5D9F">
      <w:rPr>
        <w:sz w:val="18"/>
        <w:szCs w:val="18"/>
      </w:rPr>
      <w:t xml:space="preserve">Control </w:t>
    </w:r>
    <w:proofErr w:type="gramStart"/>
    <w:r w:rsidR="00301BFB" w:rsidRPr="00BD5D9F">
      <w:rPr>
        <w:sz w:val="18"/>
        <w:szCs w:val="18"/>
      </w:rPr>
      <w:t>Studies</w:t>
    </w:r>
    <w:r w:rsidR="00B45F8F" w:rsidRPr="00BD5D9F">
      <w:rPr>
        <w:sz w:val="18"/>
        <w:szCs w:val="18"/>
      </w:rPr>
      <w:t xml:space="preserve">  -</w:t>
    </w:r>
    <w:proofErr w:type="gramEnd"/>
    <w:r w:rsidR="00B45F8F" w:rsidRPr="00BD5D9F">
      <w:rPr>
        <w:b/>
        <w:bCs/>
        <w:sz w:val="18"/>
        <w:szCs w:val="18"/>
      </w:rPr>
      <w:t xml:space="preserve">  </w:t>
    </w:r>
    <w:r w:rsidR="00B45F8F" w:rsidRPr="00BD5D9F">
      <w:rPr>
        <w:b/>
        <w:bCs/>
        <w:sz w:val="18"/>
        <w:szCs w:val="18"/>
      </w:rPr>
      <w:fldChar w:fldCharType="begin"/>
    </w:r>
    <w:r w:rsidR="00B45F8F" w:rsidRPr="00BD5D9F">
      <w:rPr>
        <w:b/>
        <w:bCs/>
        <w:sz w:val="18"/>
        <w:szCs w:val="18"/>
      </w:rPr>
      <w:instrText xml:space="preserve"> PAGE  \* Arabic </w:instrText>
    </w:r>
    <w:r w:rsidR="00B45F8F" w:rsidRPr="00BD5D9F">
      <w:rPr>
        <w:b/>
        <w:bCs/>
        <w:sz w:val="18"/>
        <w:szCs w:val="18"/>
      </w:rPr>
      <w:fldChar w:fldCharType="separate"/>
    </w:r>
    <w:r w:rsidR="00743055">
      <w:rPr>
        <w:b/>
        <w:bCs/>
        <w:noProof/>
        <w:sz w:val="18"/>
        <w:szCs w:val="18"/>
      </w:rPr>
      <w:t>5</w:t>
    </w:r>
    <w:r w:rsidR="00B45F8F" w:rsidRPr="00BD5D9F">
      <w:rPr>
        <w:b/>
        <w:bCs/>
        <w:sz w:val="18"/>
        <w:szCs w:val="18"/>
      </w:rPr>
      <w:fldChar w:fldCharType="end"/>
    </w:r>
  </w:p>
  <w:p w14:paraId="43A85428" w14:textId="4066A348" w:rsidR="00603C4F" w:rsidRPr="00BD5D9F" w:rsidRDefault="00603C4F" w:rsidP="00603C4F">
    <w:pPr>
      <w:tabs>
        <w:tab w:val="left" w:pos="5529"/>
      </w:tabs>
      <w:rPr>
        <w:sz w:val="18"/>
        <w:szCs w:val="18"/>
      </w:rPr>
    </w:pPr>
    <w:bookmarkStart w:id="0" w:name="_GoBack"/>
    <w:proofErr w:type="gramStart"/>
    <w:r w:rsidRPr="00BD5D9F">
      <w:rPr>
        <w:color w:val="323130"/>
        <w:sz w:val="18"/>
        <w:szCs w:val="18"/>
        <w:bdr w:val="none" w:sz="0" w:space="0" w:color="auto" w:frame="1"/>
        <w:shd w:val="clear" w:color="auto" w:fill="FFFFFF"/>
      </w:rPr>
      <w:t>tools</w:t>
    </w:r>
    <w:proofErr w:type="gramEnd"/>
    <w:r w:rsidRPr="00BD5D9F">
      <w:rPr>
        <w:color w:val="323130"/>
        <w:sz w:val="18"/>
        <w:szCs w:val="18"/>
        <w:bdr w:val="none" w:sz="0" w:space="0" w:color="auto" w:frame="1"/>
        <w:shd w:val="clear" w:color="auto" w:fill="FFFFFF"/>
      </w:rPr>
      <w:t xml:space="preserve"> </w:t>
    </w:r>
    <w:r w:rsidRPr="00BD5D9F">
      <w:rPr>
        <w:color w:val="323130"/>
        <w:sz w:val="18"/>
        <w:szCs w:val="18"/>
        <w:bdr w:val="none" w:sz="0" w:space="0" w:color="auto" w:frame="1"/>
        <w:shd w:val="clear" w:color="auto" w:fill="FFFFFF"/>
      </w:rPr>
      <w:t>for research</w:t>
    </w:r>
    <w:r w:rsidRPr="00BD5D9F">
      <w:rPr>
        <w:color w:val="323130"/>
        <w:sz w:val="18"/>
        <w:szCs w:val="18"/>
        <w:bdr w:val="none" w:sz="0" w:space="0" w:color="auto" w:frame="1"/>
        <w:shd w:val="clear" w:color="auto" w:fill="FFFFFF"/>
      </w:rPr>
      <w:t xml:space="preserve"> </w:t>
    </w:r>
    <w:r w:rsidRPr="00BD5D9F">
      <w:rPr>
        <w:color w:val="323130"/>
        <w:sz w:val="18"/>
        <w:szCs w:val="18"/>
        <w:bdr w:val="none" w:sz="0" w:space="0" w:color="auto" w:frame="1"/>
        <w:shd w:val="clear" w:color="auto" w:fill="FFFFFF"/>
      </w:rPr>
      <w:t>purposes only. All other enquiries</w:t>
    </w:r>
    <w:r w:rsidRPr="00BD5D9F">
      <w:rPr>
        <w:color w:val="323130"/>
        <w:sz w:val="18"/>
        <w:szCs w:val="18"/>
        <w:bdr w:val="none" w:sz="0" w:space="0" w:color="auto" w:frame="1"/>
        <w:shd w:val="clear" w:color="auto" w:fill="FFFFFF"/>
      </w:rPr>
      <w:br/>
    </w:r>
    <w:r w:rsidRPr="00BD5D9F">
      <w:rPr>
        <w:color w:val="323130"/>
        <w:sz w:val="18"/>
        <w:szCs w:val="18"/>
        <w:bdr w:val="none" w:sz="0" w:space="0" w:color="auto" w:frame="1"/>
        <w:shd w:val="clear" w:color="auto" w:fill="FFFFFF"/>
      </w:rPr>
      <w:t>should be sent to </w:t>
    </w:r>
    <w:hyperlink r:id="rId1" w:tgtFrame="_blank" w:history="1">
      <w:r w:rsidRPr="00BD5D9F">
        <w:rPr>
          <w:rStyle w:val="Hyperlink"/>
          <w:sz w:val="18"/>
          <w:szCs w:val="18"/>
          <w:bdr w:val="none" w:sz="0" w:space="0" w:color="auto" w:frame="1"/>
          <w:shd w:val="clear" w:color="auto" w:fill="FFFFFF"/>
        </w:rPr>
        <w:t>jbisynthesis@adelaide.edu.au</w:t>
      </w:r>
    </w:hyperlink>
    <w:r w:rsidRPr="00BD5D9F">
      <w:rPr>
        <w:color w:val="44546A"/>
        <w:sz w:val="18"/>
        <w:szCs w:val="18"/>
        <w:bdr w:val="none" w:sz="0" w:space="0" w:color="auto" w:frame="1"/>
        <w:shd w:val="clear" w:color="auto" w:fill="FFFFFF"/>
      </w:rPr>
      <w:t>.</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C8F00" w14:textId="2A880DFC" w:rsidR="00310239" w:rsidRPr="00213FDA" w:rsidRDefault="00310239" w:rsidP="001E510E">
    <w:pPr>
      <w:pStyle w:val="Footer"/>
      <w:ind w:right="360"/>
      <w:rPr>
        <w:rFonts w:ascii="BureauGrotCondensed" w:hAnsi="BureauGrotCondensed"/>
        <w:b/>
        <w:bCs/>
        <w:i w:val="0"/>
        <w:sz w:val="44"/>
        <w:szCs w:val="44"/>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427D4F" w14:textId="77777777" w:rsidR="008D7AA7" w:rsidRDefault="008D7AA7">
      <w:r>
        <w:separator/>
      </w:r>
    </w:p>
    <w:p w14:paraId="76CE06CE" w14:textId="77777777" w:rsidR="008D7AA7" w:rsidRDefault="008D7AA7"/>
  </w:footnote>
  <w:footnote w:type="continuationSeparator" w:id="0">
    <w:p w14:paraId="55B4138F" w14:textId="77777777" w:rsidR="008D7AA7" w:rsidRDefault="008D7AA7">
      <w:r>
        <w:continuationSeparator/>
      </w:r>
    </w:p>
    <w:p w14:paraId="785F389A" w14:textId="77777777" w:rsidR="008D7AA7" w:rsidRDefault="008D7A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E179A" w14:textId="77777777" w:rsidR="00BA2855" w:rsidRDefault="008D7AA7" w:rsidP="007B6860">
    <w:pPr>
      <w:pStyle w:val="Header"/>
    </w:pPr>
    <w:r>
      <w:rPr>
        <w:noProof/>
        <w:lang w:val="en-GB"/>
      </w:rPr>
      <w:pict w14:anchorId="668439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alt="" style="position:absolute;left:0;text-align:left;margin-left:0;margin-top:0;width:545.55pt;height:90.9pt;rotation:315;z-index:-251658752;mso-wrap-edited:f;mso-width-percent:0;mso-height-percent:0;mso-position-horizontal:center;mso-position-horizontal-relative:margin;mso-position-vertical:center;mso-position-vertical-relative:margin;mso-width-percent:0;mso-height-percent:0"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BA2855">
      <w:fldChar w:fldCharType="begin"/>
    </w:r>
    <w:r w:rsidR="00BA2855">
      <w:instrText xml:space="preserve">PAGE  </w:instrText>
    </w:r>
    <w:r w:rsidR="00BA2855">
      <w:fldChar w:fldCharType="end"/>
    </w:r>
  </w:p>
  <w:p w14:paraId="049C60C4" w14:textId="77777777" w:rsidR="00BA2855" w:rsidRDefault="00BA2855" w:rsidP="007B68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43662" w14:textId="77777777" w:rsidR="00BD5D9F" w:rsidRDefault="00BD5D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4A520" w14:textId="7F68A18F" w:rsidR="00350E71" w:rsidRDefault="00350E71" w:rsidP="00310239">
    <w:pPr>
      <w:pStyle w:val="Header"/>
      <w:spacing w:after="0"/>
      <w:ind w:left="-39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7D50"/>
    <w:multiLevelType w:val="multilevel"/>
    <w:tmpl w:val="6414F2FE"/>
    <w:lvl w:ilvl="0">
      <w:start w:val="1"/>
      <w:numFmt w:val="bullet"/>
      <w:pStyle w:val="BulletsLIST"/>
      <w:lvlText w:val="l"/>
      <w:lvlJc w:val="left"/>
      <w:pPr>
        <w:ind w:left="567" w:hanging="283"/>
      </w:pPr>
      <w:rPr>
        <w:rFonts w:ascii="Wingdings" w:hAnsi="Wingdings" w:hint="default"/>
        <w:b w:val="0"/>
        <w:bCs w:val="0"/>
        <w:i w:val="0"/>
        <w:iCs w:val="0"/>
        <w:caps w:val="0"/>
        <w:smallCaps w:val="0"/>
        <w:strike w:val="0"/>
        <w:dstrike w:val="0"/>
        <w:vanish w:val="0"/>
        <w:color w:val="FF0000"/>
        <w:spacing w:val="0"/>
        <w:kern w:val="0"/>
        <w:position w:val="0"/>
        <w:sz w:val="14"/>
        <w:u w:val="none"/>
        <w:effect w:val="none"/>
        <w:vertAlign w:val="baseline"/>
        <w:em w:val="none"/>
        <w14:ligatures w14:val="none"/>
        <w14:numForm w14:val="default"/>
        <w14:numSpacing w14:val="default"/>
        <w14:stylisticSets/>
        <w14:cntxtAlts w14:val="0"/>
      </w:rPr>
    </w:lvl>
    <w:lvl w:ilvl="1">
      <w:start w:val="1"/>
      <w:numFmt w:val="bullet"/>
      <w:lvlText w:val="Õ"/>
      <w:lvlJc w:val="left"/>
      <w:pPr>
        <w:ind w:left="851" w:hanging="284"/>
      </w:pPr>
      <w:rPr>
        <w:rFonts w:ascii="Webdings" w:hAnsi="Webdings" w:hint="default"/>
        <w:b/>
        <w:i w:val="0"/>
        <w:position w:val="0"/>
        <w:sz w:val="16"/>
        <w:szCs w:val="16"/>
      </w:rPr>
    </w:lvl>
    <w:lvl w:ilvl="2">
      <w:start w:val="1"/>
      <w:numFmt w:val="bullet"/>
      <w:lvlText w:val="–"/>
      <w:lvlJc w:val="left"/>
      <w:pPr>
        <w:tabs>
          <w:tab w:val="num" w:pos="1134"/>
        </w:tabs>
        <w:ind w:left="1134" w:hanging="283"/>
      </w:pPr>
      <w:rPr>
        <w:rFonts w:ascii="Wingdings" w:hAnsi="Wingdings" w:hint="default"/>
        <w:b/>
        <w:i w:val="0"/>
        <w:sz w:val="20"/>
        <w:szCs w:val="16"/>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3">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5">
    <w:nsid w:val="236B7E38"/>
    <w:multiLevelType w:val="hybridMultilevel"/>
    <w:tmpl w:val="E8CA2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2002FC"/>
    <w:multiLevelType w:val="hybridMultilevel"/>
    <w:tmpl w:val="E5B86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6D0F2D"/>
    <w:multiLevelType w:val="hybridMultilevel"/>
    <w:tmpl w:val="A2D8E5FA"/>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357578ED"/>
    <w:multiLevelType w:val="hybridMultilevel"/>
    <w:tmpl w:val="8AFC5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7D779D5"/>
    <w:multiLevelType w:val="hybridMultilevel"/>
    <w:tmpl w:val="DDD4B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562FCE"/>
    <w:multiLevelType w:val="hybridMultilevel"/>
    <w:tmpl w:val="7BF28E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545F17FF"/>
    <w:multiLevelType w:val="hybridMultilevel"/>
    <w:tmpl w:val="A734FC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5E5799E"/>
    <w:multiLevelType w:val="hybridMultilevel"/>
    <w:tmpl w:val="A066FD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FE031B9"/>
    <w:multiLevelType w:val="hybridMultilevel"/>
    <w:tmpl w:val="7D78F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73B2517C"/>
    <w:multiLevelType w:val="hybridMultilevel"/>
    <w:tmpl w:val="E8A23560"/>
    <w:lvl w:ilvl="0" w:tplc="840AF872">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F2D3965"/>
    <w:multiLevelType w:val="hybridMultilevel"/>
    <w:tmpl w:val="CE424302"/>
    <w:lvl w:ilvl="0" w:tplc="11344EBC">
      <w:start w:val="1"/>
      <w:numFmt w:val="bullet"/>
      <w:pStyle w:val="ListParagraph"/>
      <w:lvlText w:val=""/>
      <w:lvlJc w:val="left"/>
      <w:pPr>
        <w:ind w:left="720" w:hanging="360"/>
      </w:pPr>
      <w:rPr>
        <w:rFonts w:ascii="Symbol" w:hAnsi="Symbol" w:hint="default"/>
        <w:b w:val="0"/>
        <w:bCs w:val="0"/>
        <w:i w:val="0"/>
        <w:iCs w:val="0"/>
        <w:caps w:val="0"/>
        <w:smallCaps w:val="0"/>
        <w:strike w:val="0"/>
        <w:dstrike w:val="0"/>
        <w:noProof w:val="0"/>
        <w:vanish w:val="0"/>
        <w:color w:val="ED1B2E" w:themeColor="accent1"/>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11"/>
  </w:num>
  <w:num w:numId="5">
    <w:abstractNumId w:val="16"/>
  </w:num>
  <w:num w:numId="6">
    <w:abstractNumId w:val="3"/>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8"/>
  </w:num>
  <w:num w:numId="10">
    <w:abstractNumId w:val="18"/>
    <w:lvlOverride w:ilvl="0">
      <w:startOverride w:val="1"/>
    </w:lvlOverride>
  </w:num>
  <w:num w:numId="11">
    <w:abstractNumId w:val="18"/>
    <w:lvlOverride w:ilvl="0">
      <w:startOverride w:val="1"/>
    </w:lvlOverride>
  </w:num>
  <w:num w:numId="12">
    <w:abstractNumId w:val="18"/>
  </w:num>
  <w:num w:numId="13">
    <w:abstractNumId w:val="18"/>
    <w:lvlOverride w:ilvl="0">
      <w:startOverride w:val="1"/>
    </w:lvlOverride>
  </w:num>
  <w:num w:numId="14">
    <w:abstractNumId w:val="0"/>
  </w:num>
  <w:num w:numId="15">
    <w:abstractNumId w:val="0"/>
  </w:num>
  <w:num w:numId="16">
    <w:abstractNumId w:val="0"/>
  </w:num>
  <w:num w:numId="17">
    <w:abstractNumId w:val="10"/>
  </w:num>
  <w:num w:numId="18">
    <w:abstractNumId w:val="7"/>
  </w:num>
  <w:num w:numId="19">
    <w:abstractNumId w:val="13"/>
  </w:num>
  <w:num w:numId="20">
    <w:abstractNumId w:val="14"/>
  </w:num>
  <w:num w:numId="21">
    <w:abstractNumId w:val="15"/>
  </w:num>
  <w:num w:numId="22">
    <w:abstractNumId w:val="6"/>
  </w:num>
  <w:num w:numId="23">
    <w:abstractNumId w:val="9"/>
  </w:num>
  <w:num w:numId="24">
    <w:abstractNumId w:val="8"/>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BF7"/>
    <w:rsid w:val="000149E0"/>
    <w:rsid w:val="00045FC9"/>
    <w:rsid w:val="000512B2"/>
    <w:rsid w:val="00054C1F"/>
    <w:rsid w:val="0006034C"/>
    <w:rsid w:val="00070BF8"/>
    <w:rsid w:val="00080D03"/>
    <w:rsid w:val="000822C3"/>
    <w:rsid w:val="00103885"/>
    <w:rsid w:val="001227E0"/>
    <w:rsid w:val="00122ECB"/>
    <w:rsid w:val="00127D9C"/>
    <w:rsid w:val="0014485A"/>
    <w:rsid w:val="00156299"/>
    <w:rsid w:val="00177F8D"/>
    <w:rsid w:val="001841E2"/>
    <w:rsid w:val="001A1585"/>
    <w:rsid w:val="001C43D0"/>
    <w:rsid w:val="001C7AE0"/>
    <w:rsid w:val="001D0949"/>
    <w:rsid w:val="001E2F21"/>
    <w:rsid w:val="001E3EF8"/>
    <w:rsid w:val="001E4569"/>
    <w:rsid w:val="001E510E"/>
    <w:rsid w:val="002014AD"/>
    <w:rsid w:val="00213FDA"/>
    <w:rsid w:val="002210EE"/>
    <w:rsid w:val="002344EF"/>
    <w:rsid w:val="00235F3D"/>
    <w:rsid w:val="00251EF7"/>
    <w:rsid w:val="00254C23"/>
    <w:rsid w:val="002638E5"/>
    <w:rsid w:val="002778D6"/>
    <w:rsid w:val="00287511"/>
    <w:rsid w:val="002905BD"/>
    <w:rsid w:val="002920D7"/>
    <w:rsid w:val="002932D4"/>
    <w:rsid w:val="002A42C2"/>
    <w:rsid w:val="002A588F"/>
    <w:rsid w:val="002B096D"/>
    <w:rsid w:val="002B5532"/>
    <w:rsid w:val="002C63D7"/>
    <w:rsid w:val="002D2168"/>
    <w:rsid w:val="00301BFB"/>
    <w:rsid w:val="00310239"/>
    <w:rsid w:val="003338D1"/>
    <w:rsid w:val="0033519C"/>
    <w:rsid w:val="00350E71"/>
    <w:rsid w:val="00370460"/>
    <w:rsid w:val="0038138D"/>
    <w:rsid w:val="00395FAC"/>
    <w:rsid w:val="003A3798"/>
    <w:rsid w:val="003B304D"/>
    <w:rsid w:val="003B4158"/>
    <w:rsid w:val="003B6E10"/>
    <w:rsid w:val="003C182E"/>
    <w:rsid w:val="003D5FFB"/>
    <w:rsid w:val="003D6D79"/>
    <w:rsid w:val="004014FF"/>
    <w:rsid w:val="00417D26"/>
    <w:rsid w:val="004203AC"/>
    <w:rsid w:val="00426A97"/>
    <w:rsid w:val="00442626"/>
    <w:rsid w:val="00454266"/>
    <w:rsid w:val="00465409"/>
    <w:rsid w:val="004659E2"/>
    <w:rsid w:val="00480910"/>
    <w:rsid w:val="00483349"/>
    <w:rsid w:val="004923F5"/>
    <w:rsid w:val="004925EB"/>
    <w:rsid w:val="004A0CEF"/>
    <w:rsid w:val="004B1099"/>
    <w:rsid w:val="004B3C05"/>
    <w:rsid w:val="004C76A1"/>
    <w:rsid w:val="004D71B0"/>
    <w:rsid w:val="004E3235"/>
    <w:rsid w:val="004F2863"/>
    <w:rsid w:val="004F44E4"/>
    <w:rsid w:val="004F5510"/>
    <w:rsid w:val="00514E31"/>
    <w:rsid w:val="00532519"/>
    <w:rsid w:val="005402CA"/>
    <w:rsid w:val="00543CB7"/>
    <w:rsid w:val="00544393"/>
    <w:rsid w:val="0055121E"/>
    <w:rsid w:val="00556ABC"/>
    <w:rsid w:val="005A6C5D"/>
    <w:rsid w:val="005C5367"/>
    <w:rsid w:val="005E3A1E"/>
    <w:rsid w:val="005F242D"/>
    <w:rsid w:val="00603C4F"/>
    <w:rsid w:val="00620378"/>
    <w:rsid w:val="00635B0D"/>
    <w:rsid w:val="00642D9F"/>
    <w:rsid w:val="00643FBE"/>
    <w:rsid w:val="00650EC7"/>
    <w:rsid w:val="00655176"/>
    <w:rsid w:val="00674A59"/>
    <w:rsid w:val="0069193B"/>
    <w:rsid w:val="00693172"/>
    <w:rsid w:val="006A089C"/>
    <w:rsid w:val="006A0988"/>
    <w:rsid w:val="006E4F75"/>
    <w:rsid w:val="006E511D"/>
    <w:rsid w:val="00704368"/>
    <w:rsid w:val="007106A9"/>
    <w:rsid w:val="00737405"/>
    <w:rsid w:val="00743055"/>
    <w:rsid w:val="00743EB6"/>
    <w:rsid w:val="0074425B"/>
    <w:rsid w:val="00745197"/>
    <w:rsid w:val="00753E8B"/>
    <w:rsid w:val="00767102"/>
    <w:rsid w:val="00781B23"/>
    <w:rsid w:val="00786479"/>
    <w:rsid w:val="0079653F"/>
    <w:rsid w:val="007A2F65"/>
    <w:rsid w:val="007A2FB8"/>
    <w:rsid w:val="007A46B7"/>
    <w:rsid w:val="007B06B8"/>
    <w:rsid w:val="007B1612"/>
    <w:rsid w:val="007B3915"/>
    <w:rsid w:val="007B5007"/>
    <w:rsid w:val="007B5DE8"/>
    <w:rsid w:val="007B6860"/>
    <w:rsid w:val="007E0B07"/>
    <w:rsid w:val="007F30C4"/>
    <w:rsid w:val="008021AB"/>
    <w:rsid w:val="00823FB0"/>
    <w:rsid w:val="00834806"/>
    <w:rsid w:val="00851A6F"/>
    <w:rsid w:val="00855F00"/>
    <w:rsid w:val="00892375"/>
    <w:rsid w:val="0089521E"/>
    <w:rsid w:val="008A4B67"/>
    <w:rsid w:val="008A77B1"/>
    <w:rsid w:val="008B22E9"/>
    <w:rsid w:val="008B32D5"/>
    <w:rsid w:val="008B5D43"/>
    <w:rsid w:val="008C5248"/>
    <w:rsid w:val="008C5C84"/>
    <w:rsid w:val="008D7AA7"/>
    <w:rsid w:val="008E10F5"/>
    <w:rsid w:val="008E3402"/>
    <w:rsid w:val="00904790"/>
    <w:rsid w:val="0090647E"/>
    <w:rsid w:val="009430F5"/>
    <w:rsid w:val="0094364A"/>
    <w:rsid w:val="00970DDD"/>
    <w:rsid w:val="00974E7D"/>
    <w:rsid w:val="00980C5C"/>
    <w:rsid w:val="00986ED2"/>
    <w:rsid w:val="009A5D4F"/>
    <w:rsid w:val="009A65EC"/>
    <w:rsid w:val="009B1689"/>
    <w:rsid w:val="009C20B2"/>
    <w:rsid w:val="009C2CA4"/>
    <w:rsid w:val="009E0563"/>
    <w:rsid w:val="009E0C2E"/>
    <w:rsid w:val="009E4C7C"/>
    <w:rsid w:val="00A06829"/>
    <w:rsid w:val="00A2036B"/>
    <w:rsid w:val="00A23F5B"/>
    <w:rsid w:val="00A47011"/>
    <w:rsid w:val="00A56394"/>
    <w:rsid w:val="00A5731A"/>
    <w:rsid w:val="00A82673"/>
    <w:rsid w:val="00AB3B71"/>
    <w:rsid w:val="00AB7F6B"/>
    <w:rsid w:val="00AC0BF7"/>
    <w:rsid w:val="00AC1090"/>
    <w:rsid w:val="00AC739E"/>
    <w:rsid w:val="00AD7FF1"/>
    <w:rsid w:val="00B2046D"/>
    <w:rsid w:val="00B267C4"/>
    <w:rsid w:val="00B366A5"/>
    <w:rsid w:val="00B41CF3"/>
    <w:rsid w:val="00B45F8F"/>
    <w:rsid w:val="00B61317"/>
    <w:rsid w:val="00B7781E"/>
    <w:rsid w:val="00B96321"/>
    <w:rsid w:val="00BA2855"/>
    <w:rsid w:val="00BA739F"/>
    <w:rsid w:val="00BD03DB"/>
    <w:rsid w:val="00BD5D9F"/>
    <w:rsid w:val="00BE6BB3"/>
    <w:rsid w:val="00C13BD8"/>
    <w:rsid w:val="00C13EF3"/>
    <w:rsid w:val="00C23580"/>
    <w:rsid w:val="00C265E2"/>
    <w:rsid w:val="00C30BD7"/>
    <w:rsid w:val="00C41424"/>
    <w:rsid w:val="00C41AFD"/>
    <w:rsid w:val="00C60E30"/>
    <w:rsid w:val="00C6572D"/>
    <w:rsid w:val="00C700CE"/>
    <w:rsid w:val="00C75301"/>
    <w:rsid w:val="00C92C51"/>
    <w:rsid w:val="00CB209D"/>
    <w:rsid w:val="00CE709C"/>
    <w:rsid w:val="00CE73AE"/>
    <w:rsid w:val="00D04BC6"/>
    <w:rsid w:val="00D04E71"/>
    <w:rsid w:val="00D108B2"/>
    <w:rsid w:val="00D2470C"/>
    <w:rsid w:val="00D54618"/>
    <w:rsid w:val="00D57189"/>
    <w:rsid w:val="00D8401B"/>
    <w:rsid w:val="00D923BE"/>
    <w:rsid w:val="00D9358C"/>
    <w:rsid w:val="00DB2CC1"/>
    <w:rsid w:val="00DB546C"/>
    <w:rsid w:val="00DC4252"/>
    <w:rsid w:val="00DD39CB"/>
    <w:rsid w:val="00DE464A"/>
    <w:rsid w:val="00E01158"/>
    <w:rsid w:val="00E1051E"/>
    <w:rsid w:val="00E21D71"/>
    <w:rsid w:val="00E26AEE"/>
    <w:rsid w:val="00E37592"/>
    <w:rsid w:val="00E4059B"/>
    <w:rsid w:val="00E835F6"/>
    <w:rsid w:val="00EB6E0D"/>
    <w:rsid w:val="00EC7524"/>
    <w:rsid w:val="00ED363D"/>
    <w:rsid w:val="00ED36A6"/>
    <w:rsid w:val="00ED5210"/>
    <w:rsid w:val="00ED6B8E"/>
    <w:rsid w:val="00EE2524"/>
    <w:rsid w:val="00F00941"/>
    <w:rsid w:val="00F26611"/>
    <w:rsid w:val="00F308A8"/>
    <w:rsid w:val="00F3220A"/>
    <w:rsid w:val="00F42EA9"/>
    <w:rsid w:val="00F439B9"/>
    <w:rsid w:val="00F45820"/>
    <w:rsid w:val="00F66BDC"/>
    <w:rsid w:val="00F75830"/>
    <w:rsid w:val="00F8237A"/>
    <w:rsid w:val="00F91CFE"/>
    <w:rsid w:val="00F92DCB"/>
    <w:rsid w:val="00FC38E1"/>
    <w:rsid w:val="00FC5C57"/>
    <w:rsid w:val="00FD2A78"/>
    <w:rsid w:val="00FD3FD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0A33E3C"/>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CB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2036B"/>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321"/>
    <w:rPr>
      <w:color w:val="0000FF" w:themeColor="hyperlink"/>
      <w:u w:val="single"/>
    </w:rPr>
  </w:style>
  <w:style w:type="character" w:styleId="Emphasis">
    <w:name w:val="Emphasis"/>
    <w:basedOn w:val="DefaultParagraphFont"/>
    <w:uiPriority w:val="20"/>
    <w:qFormat/>
    <w:rsid w:val="00B96321"/>
    <w:rPr>
      <w:i/>
      <w:iCs/>
    </w:rPr>
  </w:style>
  <w:style w:type="table" w:customStyle="1" w:styleId="TableGrid1">
    <w:name w:val="Table Grid1"/>
    <w:basedOn w:val="TableNormal"/>
    <w:next w:val="TableGrid"/>
    <w:uiPriority w:val="59"/>
    <w:rsid w:val="00235F3D"/>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95FAC"/>
    <w:rPr>
      <w:rFonts w:ascii="Calibri" w:hAnsi="Calibri"/>
      <w:b/>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heme="minorBidi"/>
        <w:color w:val="4D4D4F" w:themeColor="text1"/>
        <w:lang w:val="en-NZ" w:eastAsia="en-NZ"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26611"/>
    <w:pPr>
      <w:spacing w:after="120" w:line="220" w:lineRule="atLeast"/>
    </w:pPr>
    <w:rPr>
      <w:rFonts w:ascii="Calibri" w:hAnsi="Calibri"/>
      <w:sz w:val="22"/>
    </w:rPr>
  </w:style>
  <w:style w:type="paragraph" w:styleId="Heading1">
    <w:name w:val="heading 1"/>
    <w:aliases w:val="JBI - Heading 1"/>
    <w:basedOn w:val="Normal"/>
    <w:next w:val="Normal"/>
    <w:qFormat/>
    <w:rsid w:val="00B366A5"/>
    <w:pPr>
      <w:tabs>
        <w:tab w:val="left" w:pos="567"/>
      </w:tabs>
      <w:snapToGrid w:val="0"/>
      <w:spacing w:before="80" w:after="40" w:line="240" w:lineRule="atLeast"/>
      <w:outlineLvl w:val="0"/>
    </w:pPr>
    <w:rPr>
      <w:rFonts w:cs="Arial"/>
      <w:b/>
      <w:caps/>
      <w:color w:val="004374" w:themeColor="accent3" w:themeShade="BF"/>
      <w:sz w:val="24"/>
      <w:szCs w:val="28"/>
    </w:rPr>
  </w:style>
  <w:style w:type="paragraph" w:styleId="Heading2">
    <w:name w:val="heading 2"/>
    <w:basedOn w:val="Normal"/>
    <w:next w:val="Normal"/>
    <w:link w:val="Heading2Char"/>
    <w:qFormat/>
    <w:rsid w:val="00F26611"/>
    <w:pPr>
      <w:spacing w:before="200" w:after="60" w:line="210" w:lineRule="atLeast"/>
      <w:outlineLvl w:val="1"/>
    </w:pPr>
    <w:rPr>
      <w:b/>
      <w:sz w:val="26"/>
      <w:szCs w:val="24"/>
    </w:rPr>
  </w:style>
  <w:style w:type="paragraph" w:styleId="Heading3">
    <w:name w:val="heading 3"/>
    <w:basedOn w:val="Normal"/>
    <w:next w:val="Normal"/>
    <w:qFormat/>
    <w:rsid w:val="00F26611"/>
    <w:pPr>
      <w:keepNext/>
      <w:spacing w:before="120" w:after="60" w:line="180" w:lineRule="atLeast"/>
      <w:outlineLvl w:val="2"/>
    </w:pPr>
    <w:rPr>
      <w:b/>
      <w:sz w:val="24"/>
      <w:szCs w:val="24"/>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6860"/>
    <w:pPr>
      <w:tabs>
        <w:tab w:val="center" w:pos="4153"/>
        <w:tab w:val="right" w:pos="8306"/>
      </w:tabs>
      <w:spacing w:after="840"/>
      <w:jc w:val="right"/>
    </w:pPr>
    <w:rPr>
      <w:sz w:val="16"/>
    </w:rPr>
  </w:style>
  <w:style w:type="paragraph" w:styleId="Footer">
    <w:name w:val="footer"/>
    <w:basedOn w:val="Normal"/>
    <w:link w:val="FooterChar"/>
    <w:uiPriority w:val="99"/>
    <w:rsid w:val="00D8401B"/>
    <w:pPr>
      <w:tabs>
        <w:tab w:val="center" w:pos="4153"/>
        <w:tab w:val="right" w:pos="8306"/>
      </w:tabs>
      <w:spacing w:after="0" w:line="160" w:lineRule="atLeast"/>
    </w:pPr>
    <w:rPr>
      <w:i/>
      <w:sz w:val="14"/>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basedOn w:val="Normal"/>
    <w:uiPriority w:val="34"/>
    <w:qFormat/>
    <w:rsid w:val="007B5007"/>
    <w:pPr>
      <w:numPr>
        <w:numId w:val="12"/>
      </w:numPr>
      <w:ind w:left="113" w:hanging="113"/>
    </w:pPr>
  </w:style>
  <w:style w:type="table" w:customStyle="1" w:styleId="HeaderTable">
    <w:name w:val="Header Table"/>
    <w:basedOn w:val="TableNormal"/>
    <w:uiPriority w:val="99"/>
    <w:rsid w:val="009C20B2"/>
    <w:pPr>
      <w:spacing w:after="0"/>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90647E"/>
    <w:pPr>
      <w:spacing w:after="0" w:line="192" w:lineRule="auto"/>
      <w:ind w:right="567"/>
      <w:contextualSpacing/>
    </w:pPr>
    <w:rPr>
      <w:rFonts w:ascii="Arial Black" w:eastAsiaTheme="majorEastAsia" w:hAnsi="Arial Black" w:cs="Times New Roman (Headings CS)"/>
      <w:caps/>
      <w:color w:val="002C4E" w:themeColor="accent3" w:themeShade="80"/>
      <w:spacing w:val="38"/>
      <w:kern w:val="28"/>
      <w:sz w:val="48"/>
      <w:szCs w:val="56"/>
    </w:rPr>
  </w:style>
  <w:style w:type="character" w:customStyle="1" w:styleId="TitleChar">
    <w:name w:val="Title Char"/>
    <w:basedOn w:val="DefaultParagraphFont"/>
    <w:link w:val="Title"/>
    <w:uiPriority w:val="10"/>
    <w:rsid w:val="0090647E"/>
    <w:rPr>
      <w:rFonts w:ascii="Arial Black" w:eastAsiaTheme="majorEastAsia" w:hAnsi="Arial Black" w:cs="Times New Roman (Headings CS)"/>
      <w:caps/>
      <w:color w:val="002C4E" w:themeColor="accent3" w:themeShade="80"/>
      <w:spacing w:val="38"/>
      <w:kern w:val="28"/>
      <w:sz w:val="48"/>
      <w:szCs w:val="56"/>
    </w:rPr>
  </w:style>
  <w:style w:type="paragraph" w:customStyle="1" w:styleId="IntroductionParagraph">
    <w:name w:val="Introduction Paragraph"/>
    <w:basedOn w:val="Normal"/>
    <w:next w:val="Heading1"/>
    <w:qFormat/>
    <w:rsid w:val="00F26611"/>
    <w:pPr>
      <w:spacing w:after="200" w:line="320" w:lineRule="atLeast"/>
    </w:pPr>
    <w:rPr>
      <w:b/>
      <w:color w:val="002C4E" w:themeColor="accent3" w:themeShade="80"/>
      <w:sz w:val="28"/>
      <w:szCs w:val="28"/>
    </w:rPr>
  </w:style>
  <w:style w:type="paragraph" w:styleId="Subtitle">
    <w:name w:val="Subtitle"/>
    <w:basedOn w:val="IntroductionParagraph"/>
    <w:link w:val="SubtitleChar"/>
    <w:uiPriority w:val="11"/>
    <w:rsid w:val="00D8401B"/>
    <w:pPr>
      <w:ind w:right="5729"/>
    </w:pPr>
  </w:style>
  <w:style w:type="character" w:customStyle="1" w:styleId="SubtitleChar">
    <w:name w:val="Subtitle Char"/>
    <w:basedOn w:val="DefaultParagraphFont"/>
    <w:link w:val="Subtitle"/>
    <w:uiPriority w:val="11"/>
    <w:rsid w:val="00D8401B"/>
    <w:rPr>
      <w:rFonts w:asciiTheme="minorHAnsi" w:hAnsiTheme="minorHAnsi"/>
      <w:color w:val="ED1B2E" w:themeColor="accent1"/>
      <w:sz w:val="28"/>
      <w:szCs w:val="28"/>
      <w:u w:val="single"/>
    </w:rPr>
  </w:style>
  <w:style w:type="paragraph" w:styleId="BalloonText">
    <w:name w:val="Balloon Text"/>
    <w:basedOn w:val="Normal"/>
    <w:link w:val="BalloonTextChar"/>
    <w:uiPriority w:val="99"/>
    <w:semiHidden/>
    <w:unhideWhenUsed/>
    <w:rsid w:val="00AC0BF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BF7"/>
    <w:rPr>
      <w:rFonts w:ascii="Lucida Grande" w:hAnsi="Lucida Grande" w:cs="Lucida Grande"/>
      <w:sz w:val="18"/>
      <w:szCs w:val="18"/>
    </w:rPr>
  </w:style>
  <w:style w:type="paragraph" w:styleId="NormalWeb">
    <w:name w:val="Normal (Web)"/>
    <w:basedOn w:val="Normal"/>
    <w:uiPriority w:val="99"/>
    <w:unhideWhenUsed/>
    <w:rsid w:val="00F75830"/>
    <w:pPr>
      <w:spacing w:before="100" w:beforeAutospacing="1" w:after="100" w:afterAutospacing="1" w:line="240" w:lineRule="auto"/>
    </w:pPr>
    <w:rPr>
      <w:rFonts w:ascii="Times New Roman" w:eastAsiaTheme="minorEastAsia" w:hAnsi="Times New Roman" w:cs="Times New Roman"/>
      <w:color w:val="auto"/>
      <w:sz w:val="24"/>
      <w:szCs w:val="24"/>
      <w:lang w:val="en-AU" w:eastAsia="zh-CN"/>
    </w:rPr>
  </w:style>
  <w:style w:type="paragraph" w:customStyle="1" w:styleId="JBI-MainHeading">
    <w:name w:val="JBI-Main Heading"/>
    <w:basedOn w:val="Heading1"/>
    <w:qFormat/>
    <w:rsid w:val="00A5731A"/>
    <w:rPr>
      <w:color w:val="005A9C"/>
      <w:sz w:val="40"/>
    </w:rPr>
  </w:style>
  <w:style w:type="character" w:styleId="PageNumber">
    <w:name w:val="page number"/>
    <w:basedOn w:val="DefaultParagraphFont"/>
    <w:uiPriority w:val="99"/>
    <w:semiHidden/>
    <w:unhideWhenUsed/>
    <w:rsid w:val="001E510E"/>
  </w:style>
  <w:style w:type="character" w:customStyle="1" w:styleId="FooterChar">
    <w:name w:val="Footer Char"/>
    <w:basedOn w:val="DefaultParagraphFont"/>
    <w:link w:val="Footer"/>
    <w:uiPriority w:val="99"/>
    <w:rsid w:val="00E26AEE"/>
    <w:rPr>
      <w:rFonts w:ascii="Calibri" w:hAnsi="Calibri"/>
      <w:i/>
      <w:sz w:val="14"/>
    </w:rPr>
  </w:style>
  <w:style w:type="paragraph" w:customStyle="1" w:styleId="MainHeading">
    <w:name w:val="Main Heading"/>
    <w:basedOn w:val="Heading1"/>
    <w:qFormat/>
    <w:rsid w:val="00F26611"/>
    <w:rPr>
      <w:color w:val="005A9C"/>
      <w:sz w:val="40"/>
    </w:rPr>
  </w:style>
  <w:style w:type="paragraph" w:customStyle="1" w:styleId="LIST-BULLETS">
    <w:name w:val="LIST-BULLETS"/>
    <w:basedOn w:val="Normal"/>
    <w:qFormat/>
    <w:rsid w:val="00AB3B71"/>
    <w:pPr>
      <w:tabs>
        <w:tab w:val="left" w:pos="284"/>
        <w:tab w:val="left" w:pos="851"/>
        <w:tab w:val="left" w:pos="1134"/>
      </w:tabs>
    </w:pPr>
  </w:style>
  <w:style w:type="paragraph" w:customStyle="1" w:styleId="Heading40">
    <w:name w:val="Heading #4"/>
    <w:basedOn w:val="Heading3"/>
    <w:qFormat/>
    <w:rsid w:val="00F26611"/>
    <w:pPr>
      <w:spacing w:line="220" w:lineRule="atLeast"/>
    </w:pPr>
    <w:rPr>
      <w:sz w:val="22"/>
      <w:szCs w:val="22"/>
    </w:rPr>
  </w:style>
  <w:style w:type="paragraph" w:customStyle="1" w:styleId="BulletsLIST">
    <w:name w:val="Bullets + LIST"/>
    <w:qFormat/>
    <w:rsid w:val="00781B23"/>
    <w:pPr>
      <w:numPr>
        <w:numId w:val="16"/>
      </w:numPr>
      <w:spacing w:after="120"/>
    </w:pPr>
    <w:rPr>
      <w:rFonts w:ascii="Calibri" w:hAnsi="Calibri"/>
      <w:sz w:val="22"/>
    </w:rPr>
  </w:style>
  <w:style w:type="paragraph" w:customStyle="1" w:styleId="Style1">
    <w:name w:val="Style1"/>
    <w:basedOn w:val="Normal"/>
    <w:qFormat/>
    <w:rsid w:val="00127D9C"/>
    <w:pPr>
      <w:spacing w:line="320" w:lineRule="exact"/>
      <w:jc w:val="both"/>
    </w:pPr>
    <w:rPr>
      <w:rFonts w:asciiTheme="majorHAnsi" w:eastAsiaTheme="minorEastAsia" w:hAnsiTheme="majorHAnsi"/>
      <w:color w:val="auto"/>
      <w:sz w:val="23"/>
      <w:szCs w:val="24"/>
      <w:lang w:val="en-AU" w:eastAsia="en-US"/>
    </w:rPr>
  </w:style>
  <w:style w:type="table" w:customStyle="1" w:styleId="TableGrid4">
    <w:name w:val="Table Grid4"/>
    <w:basedOn w:val="TableNormal"/>
    <w:next w:val="TableGrid"/>
    <w:uiPriority w:val="59"/>
    <w:rsid w:val="00127D9C"/>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27D9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43CB7"/>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2036B"/>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321"/>
    <w:rPr>
      <w:color w:val="0000FF" w:themeColor="hyperlink"/>
      <w:u w:val="single"/>
    </w:rPr>
  </w:style>
  <w:style w:type="character" w:styleId="Emphasis">
    <w:name w:val="Emphasis"/>
    <w:basedOn w:val="DefaultParagraphFont"/>
    <w:uiPriority w:val="20"/>
    <w:qFormat/>
    <w:rsid w:val="00B96321"/>
    <w:rPr>
      <w:i/>
      <w:iCs/>
    </w:rPr>
  </w:style>
  <w:style w:type="table" w:customStyle="1" w:styleId="TableGrid1">
    <w:name w:val="Table Grid1"/>
    <w:basedOn w:val="TableNormal"/>
    <w:next w:val="TableGrid"/>
    <w:uiPriority w:val="59"/>
    <w:rsid w:val="00235F3D"/>
    <w:pPr>
      <w:spacing w:after="0"/>
    </w:pPr>
    <w:rPr>
      <w:rFonts w:asciiTheme="minorHAnsi" w:eastAsia="Calibri" w:hAnsiTheme="minorHAnsi"/>
      <w:color w:val="auto"/>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95FAC"/>
    <w:rPr>
      <w:rFonts w:ascii="Calibri" w:hAnsi="Calibri"/>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ynthesismanual.jbi.globa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iki.jbi.global/display/MANUA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jbisynthesis@adelaide.edu.au"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11129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creator>Chris Tonkin</dc:creator>
  <cp:lastModifiedBy>CP</cp:lastModifiedBy>
  <cp:revision>9</cp:revision>
  <cp:lastPrinted>2020-08-13T05:47:00Z</cp:lastPrinted>
  <dcterms:created xsi:type="dcterms:W3CDTF">2020-06-22T04:02:00Z</dcterms:created>
  <dcterms:modified xsi:type="dcterms:W3CDTF">2020-08-13T06:47:00Z</dcterms:modified>
</cp:coreProperties>
</file>